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DD" w:rsidRDefault="000932FB">
      <w:pPr>
        <w:spacing w:line="336" w:lineRule="auto"/>
        <w:textAlignment w:val="bottom"/>
        <w:divId w:val="1853177340"/>
        <w:rPr>
          <w:rFonts w:ascii="微軟正黑體" w:eastAsia="微軟正黑體" w:hAnsi="微軟正黑體"/>
          <w:color w:val="666666"/>
          <w:sz w:val="18"/>
          <w:szCs w:val="18"/>
        </w:rPr>
      </w:pPr>
      <w:r>
        <w:rPr>
          <w:rFonts w:ascii="微軟正黑體" w:eastAsia="微軟正黑體" w:hAnsi="微軟正黑體" w:hint="eastAsia"/>
          <w:color w:val="0033CC"/>
          <w:sz w:val="36"/>
          <w:szCs w:val="36"/>
        </w:rPr>
        <w:t>法源法律網</w:t>
      </w:r>
      <w:r>
        <w:rPr>
          <w:rFonts w:ascii="微軟正黑體" w:eastAsia="微軟正黑體" w:hAnsi="微軟正黑體" w:hint="eastAsia"/>
          <w:color w:val="666666"/>
          <w:sz w:val="18"/>
          <w:szCs w:val="18"/>
        </w:rPr>
        <w:t>LawBank 　　　　　　　　　　　　　　　　　匯出時間：106.03.09 15:18</w:t>
      </w:r>
    </w:p>
    <w:p w:rsidR="003065DD" w:rsidRDefault="000932FB">
      <w:pPr>
        <w:pStyle w:val="Web"/>
        <w:divId w:val="352457857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發文單位：法務部</w:t>
      </w:r>
    </w:p>
    <w:p w:rsidR="003065DD" w:rsidRDefault="000932FB">
      <w:pPr>
        <w:pStyle w:val="Web"/>
        <w:divId w:val="352457857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發文字號：</w:t>
      </w:r>
      <w:bookmarkStart w:id="0" w:name="_GoBack"/>
      <w:r>
        <w:rPr>
          <w:rFonts w:ascii="細明體" w:eastAsia="細明體" w:hAnsi="細明體" w:hint="eastAsia"/>
        </w:rPr>
        <w:t>法律字第 10603502060 號</w:t>
      </w:r>
      <w:bookmarkEnd w:id="0"/>
    </w:p>
    <w:p w:rsidR="003065DD" w:rsidRDefault="000932FB">
      <w:pPr>
        <w:pStyle w:val="Web"/>
        <w:divId w:val="352457857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發文日期：民國 106 年 02 月 13 日</w:t>
      </w:r>
    </w:p>
    <w:p w:rsidR="003065DD" w:rsidRDefault="000932FB">
      <w:pPr>
        <w:spacing w:line="336" w:lineRule="auto"/>
        <w:divId w:val="127209845"/>
        <w:rPr>
          <w:rFonts w:ascii="細明體" w:eastAsia="細明體" w:hAnsi="細明體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>要　　旨：</w:t>
      </w:r>
    </w:p>
    <w:p w:rsidR="003065DD" w:rsidRDefault="003065DD">
      <w:pPr>
        <w:pStyle w:val="HTML"/>
        <w:divId w:val="1331837550"/>
      </w:pPr>
    </w:p>
    <w:p w:rsidR="003065DD" w:rsidRDefault="000932FB">
      <w:pPr>
        <w:pStyle w:val="HTML"/>
        <w:divId w:val="1331837550"/>
      </w:pPr>
      <w:r>
        <w:rPr>
          <w:rFonts w:hint="eastAsia"/>
        </w:rPr>
        <w:t>法規命令草案公告期間，應至少公告周知 60 日，惟因情況特殊，而有定</w:t>
      </w:r>
    </w:p>
    <w:p w:rsidR="003065DD" w:rsidRDefault="000932FB">
      <w:pPr>
        <w:pStyle w:val="HTML"/>
        <w:divId w:val="1331837550"/>
      </w:pPr>
      <w:r>
        <w:rPr>
          <w:rFonts w:hint="eastAsia"/>
        </w:rPr>
        <w:t>較短期間必要者，各機關得另定較短期間，又是否應避開連續假期以為公</w:t>
      </w:r>
    </w:p>
    <w:p w:rsidR="003065DD" w:rsidRDefault="000932FB">
      <w:pPr>
        <w:pStyle w:val="HTML"/>
        <w:divId w:val="1331837550"/>
      </w:pPr>
      <w:r>
        <w:rPr>
          <w:rFonts w:hint="eastAsia"/>
        </w:rPr>
        <w:t>告，允宜由行政機關本於權責審酌相關因素決之</w:t>
      </w:r>
    </w:p>
    <w:p w:rsidR="003065DD" w:rsidRDefault="003065DD">
      <w:pPr>
        <w:pStyle w:val="HTML"/>
        <w:divId w:val="641081697"/>
      </w:pPr>
    </w:p>
    <w:p w:rsidR="003065DD" w:rsidRDefault="000932FB">
      <w:pPr>
        <w:pStyle w:val="HTML"/>
        <w:divId w:val="641081697"/>
      </w:pPr>
      <w:r>
        <w:rPr>
          <w:rFonts w:hint="eastAsia"/>
        </w:rPr>
        <w:t>主    旨：有關解釋行政程序法第 151  條及第 154  條公告期間之規定乙案，復如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說明二、三，請查照參考。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>說    明：一、復貴辦公室 106  年 2  月 2  日立院育敏字第 006  號函。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二、按行政程序法（下稱本法）第 151  條及第 154  條第 1  項規定，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行政機關擬訂、修正或廢止法規命令時，除情況急迫，顯然無法事先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公告周知者外，應於政府公報或新聞紙公告。本法並無就預告期間有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所規範，惟為落實法規命令預告制度，行政院秘書長於 94 年 9  月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5 日以院臺規字第 0940090005 號函規定，各機關訂定、修正及廢止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法規命令之草案預告期間不得少於 7  日。惟該預告期間迭經外界反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應期間過短，不及回應相關意見，行政院秘書長於 104  年 11 月 5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日以院臺規字第 1040056925 號函修正法規命令之草案預告期間不得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少於 14 日，但有定較短期間之必要者，得另定之，並應於草案內容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公告時，一併公告其理由。嗣後，為強化與國際規範接軌、落實開放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透明政府，俾利對外洽簽國際投資及經貿協定，行政院秘書長復於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105 年 9  月 5  日以院臺規字第 1050175399 號函規定各機關研擬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之法律及法規命令草案，應至少公告周知 60 日，但有下列情形之一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，依各該規定辦理：（一）情況急迫顯然無法事先公告周知，或法律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草案經主管機關檢視確認與貿易、投資或智慧財產權無關者，得免為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公告周知。（二）情況特殊，有定較短期間之必要者，各機關得另定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較短之期間，並應於草案內容公告時，一併公告其理由，先予敘明。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三、本件來函所詢法規命令草案公告期間之 7日均為假日，該公告之適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法性為何乙節，查有關法規命令草案公告期間，依上開行政院秘書長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105 年 9  月 5  日函，應至少公告周知 60 日，惟因情況特殊，而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lastRenderedPageBreak/>
        <w:t xml:space="preserve">              有定較短期間之必要者（例如急迫情形不及預告 60 日、少數條文修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正或修正幅度些微、其他經主管機關認定有縮短預告期間必要之情形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等），各機關得另定較短之期間。至於是否應避開連續假期以為公告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，允宜由行政機關本於權責審酌相關因素決之。又現行行政實務是否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曾有法規命令草案公告期間之 7  日均為假日之類似案例，因法規命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令草案之公告，係由各機關本於職權為之，故本部尚無相關案例可提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    供說明。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>正    本：立法委員王○○國會辦公室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>副    本：本部資訊處（第 1  類）、本部綜合規劃司（國會聯絡組）、本部法律事</w:t>
      </w:r>
    </w:p>
    <w:p w:rsidR="003065DD" w:rsidRDefault="000932FB">
      <w:pPr>
        <w:pStyle w:val="HTML"/>
        <w:divId w:val="641081697"/>
      </w:pPr>
      <w:r>
        <w:rPr>
          <w:rFonts w:hint="eastAsia"/>
        </w:rPr>
        <w:t xml:space="preserve">          務司（4 份）</w:t>
      </w:r>
    </w:p>
    <w:p w:rsidR="003065DD" w:rsidRDefault="000932FB">
      <w:pPr>
        <w:pStyle w:val="Web"/>
        <w:divId w:val="352457857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資料來源：法務部</w:t>
      </w:r>
    </w:p>
    <w:p w:rsidR="000932FB" w:rsidRDefault="000932FB">
      <w:pPr>
        <w:spacing w:line="336" w:lineRule="auto"/>
        <w:divId w:val="462041340"/>
        <w:rPr>
          <w:rFonts w:ascii="微軟正黑體" w:eastAsia="微軟正黑體" w:hAnsi="微軟正黑體"/>
          <w:color w:val="666666"/>
          <w:sz w:val="18"/>
          <w:szCs w:val="18"/>
        </w:rPr>
      </w:pPr>
      <w:r>
        <w:rPr>
          <w:rFonts w:ascii="微軟正黑體" w:eastAsia="微軟正黑體" w:hAnsi="微軟正黑體" w:hint="eastAsia"/>
          <w:color w:val="666666"/>
          <w:sz w:val="18"/>
          <w:szCs w:val="18"/>
        </w:rPr>
        <w:t xml:space="preserve">資料來源：法源法律網 </w:t>
      </w:r>
      <w:hyperlink r:id="rId5" w:history="1">
        <w:r>
          <w:rPr>
            <w:rStyle w:val="a3"/>
            <w:rFonts w:ascii="微軟正黑體" w:eastAsia="微軟正黑體" w:hAnsi="微軟正黑體" w:hint="eastAsia"/>
            <w:sz w:val="18"/>
            <w:szCs w:val="18"/>
          </w:rPr>
          <w:t>www.lawbank.com.tw</w:t>
        </w:r>
      </w:hyperlink>
    </w:p>
    <w:sectPr w:rsidR="000932F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C82DBC"/>
    <w:rsid w:val="000932FB"/>
    <w:rsid w:val="000D2397"/>
    <w:rsid w:val="003065DD"/>
    <w:rsid w:val="00C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20" w:after="120" w:line="336" w:lineRule="auto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pPr>
      <w:spacing w:line="336" w:lineRule="auto"/>
    </w:pPr>
    <w:rPr>
      <w:sz w:val="22"/>
      <w:szCs w:val="22"/>
    </w:rPr>
  </w:style>
  <w:style w:type="paragraph" w:customStyle="1" w:styleId="top">
    <w:name w:val="top"/>
    <w:basedOn w:val="a"/>
    <w:pPr>
      <w:pBdr>
        <w:bottom w:val="single" w:sz="6" w:space="3" w:color="C0C0C0"/>
      </w:pBdr>
      <w:spacing w:before="45" w:after="45" w:line="336" w:lineRule="auto"/>
      <w:textAlignment w:val="bottom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bottom">
    <w:name w:val="bottom"/>
    <w:basedOn w:val="a"/>
    <w:pPr>
      <w:pBdr>
        <w:top w:val="single" w:sz="6" w:space="3" w:color="C0C0C0"/>
      </w:pBdr>
      <w:spacing w:before="120" w:after="45" w:line="336" w:lineRule="auto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highlight">
    <w:name w:val="highlight"/>
    <w:basedOn w:val="a"/>
    <w:pPr>
      <w:spacing w:line="336" w:lineRule="auto"/>
    </w:pPr>
    <w:rPr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20" w:after="120" w:line="336" w:lineRule="auto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pPr>
      <w:spacing w:line="336" w:lineRule="auto"/>
    </w:pPr>
    <w:rPr>
      <w:sz w:val="22"/>
      <w:szCs w:val="22"/>
    </w:rPr>
  </w:style>
  <w:style w:type="paragraph" w:customStyle="1" w:styleId="top">
    <w:name w:val="top"/>
    <w:basedOn w:val="a"/>
    <w:pPr>
      <w:pBdr>
        <w:bottom w:val="single" w:sz="6" w:space="3" w:color="C0C0C0"/>
      </w:pBdr>
      <w:spacing w:before="45" w:after="45" w:line="336" w:lineRule="auto"/>
      <w:textAlignment w:val="bottom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bottom">
    <w:name w:val="bottom"/>
    <w:basedOn w:val="a"/>
    <w:pPr>
      <w:pBdr>
        <w:top w:val="single" w:sz="6" w:space="3" w:color="C0C0C0"/>
      </w:pBdr>
      <w:spacing w:before="120" w:after="45" w:line="336" w:lineRule="auto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highlight">
    <w:name w:val="highlight"/>
    <w:basedOn w:val="a"/>
    <w:pPr>
      <w:spacing w:line="336" w:lineRule="auto"/>
    </w:pPr>
    <w:rPr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340">
      <w:marLeft w:val="0"/>
      <w:marRight w:val="0"/>
      <w:marTop w:val="120"/>
      <w:marBottom w:val="45"/>
      <w:divBdr>
        <w:top w:val="single" w:sz="6" w:space="3" w:color="C0C0C0"/>
        <w:left w:val="none" w:sz="0" w:space="0" w:color="auto"/>
        <w:bottom w:val="none" w:sz="0" w:space="0" w:color="auto"/>
        <w:right w:val="none" w:sz="0" w:space="0" w:color="auto"/>
      </w:divBdr>
    </w:div>
    <w:div w:id="185317734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single" w:sz="6" w:space="3" w:color="C0C0C0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bank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4</DocSecurity>
  <Lines>12</Lines>
  <Paragraphs>3</Paragraphs>
  <ScaleCrop>false</ScaleCrop>
  <Company>CYHG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匯出WORD檔</dc:title>
  <dc:creator>黃麗真</dc:creator>
  <cp:lastModifiedBy>User</cp:lastModifiedBy>
  <cp:revision>2</cp:revision>
  <dcterms:created xsi:type="dcterms:W3CDTF">2017-03-13T08:13:00Z</dcterms:created>
  <dcterms:modified xsi:type="dcterms:W3CDTF">2017-03-13T08:13:00Z</dcterms:modified>
</cp:coreProperties>
</file>