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12" w:rsidRDefault="008266CA">
      <w:pPr>
        <w:pStyle w:val="Standard"/>
        <w:spacing w:line="320" w:lineRule="exact"/>
        <w:ind w:firstLine="280"/>
        <w:jc w:val="center"/>
        <w:rPr>
          <w:rFonts w:ascii="標楷體" w:eastAsia="標楷體" w:hAnsi="標楷體"/>
          <w:color w:val="000000"/>
          <w:sz w:val="28"/>
          <w:szCs w:val="28"/>
        </w:rPr>
      </w:pPr>
      <w:bookmarkStart w:id="0" w:name="_GoBack"/>
      <w:bookmarkEnd w:id="0"/>
      <w:r>
        <w:rPr>
          <w:rFonts w:ascii="標楷體" w:eastAsia="標楷體" w:hAnsi="標楷體"/>
          <w:color w:val="000000"/>
          <w:sz w:val="28"/>
          <w:szCs w:val="28"/>
        </w:rPr>
        <w:t>教育部國民及學前教育署補助辦理新住民子女教育要點第三點附表</w:t>
      </w:r>
    </w:p>
    <w:p w:rsidR="006E5A12" w:rsidRDefault="006E5A12">
      <w:pPr>
        <w:pStyle w:val="Standard"/>
        <w:spacing w:line="320" w:lineRule="exact"/>
        <w:ind w:firstLine="280"/>
        <w:rPr>
          <w:rFonts w:ascii="標楷體" w:eastAsia="標楷體" w:hAnsi="標楷體"/>
          <w:color w:val="000000"/>
          <w:sz w:val="28"/>
          <w:szCs w:val="28"/>
        </w:rPr>
      </w:pPr>
    </w:p>
    <w:tbl>
      <w:tblPr>
        <w:tblW w:w="10256" w:type="dxa"/>
        <w:jc w:val="center"/>
        <w:tblLayout w:type="fixed"/>
        <w:tblCellMar>
          <w:left w:w="10" w:type="dxa"/>
          <w:right w:w="10" w:type="dxa"/>
        </w:tblCellMar>
        <w:tblLook w:val="0000" w:firstRow="0" w:lastRow="0" w:firstColumn="0" w:lastColumn="0" w:noHBand="0" w:noVBand="0"/>
      </w:tblPr>
      <w:tblGrid>
        <w:gridCol w:w="3746"/>
        <w:gridCol w:w="2552"/>
        <w:gridCol w:w="3958"/>
      </w:tblGrid>
      <w:tr w:rsidR="006E5A12">
        <w:tblPrEx>
          <w:tblCellMar>
            <w:top w:w="0" w:type="dxa"/>
            <w:bottom w:w="0" w:type="dxa"/>
          </w:tblCellMar>
        </w:tblPrEx>
        <w:trPr>
          <w:trHeight w:val="322"/>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320" w:lineRule="exact"/>
              <w:jc w:val="center"/>
              <w:rPr>
                <w:rFonts w:ascii="標楷體" w:eastAsia="標楷體" w:hAnsi="標楷體"/>
                <w:b/>
                <w:color w:val="000000"/>
                <w:sz w:val="28"/>
                <w:szCs w:val="28"/>
              </w:rPr>
            </w:pPr>
            <w:r>
              <w:rPr>
                <w:rFonts w:ascii="標楷體" w:eastAsia="標楷體" w:hAnsi="標楷體"/>
                <w:b/>
                <w:color w:val="000000"/>
                <w:sz w:val="28"/>
                <w:szCs w:val="28"/>
              </w:rPr>
              <w:t>補助項目及說明</w:t>
            </w:r>
          </w:p>
        </w:tc>
        <w:tc>
          <w:tcPr>
            <w:tcW w:w="65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320" w:lineRule="exact"/>
              <w:jc w:val="center"/>
              <w:rPr>
                <w:rFonts w:ascii="標楷體" w:eastAsia="標楷體" w:hAnsi="標楷體"/>
                <w:b/>
                <w:color w:val="000000"/>
                <w:sz w:val="28"/>
                <w:szCs w:val="28"/>
              </w:rPr>
            </w:pPr>
            <w:r>
              <w:rPr>
                <w:rFonts w:ascii="標楷體" w:eastAsia="標楷體" w:hAnsi="標楷體"/>
                <w:b/>
                <w:color w:val="000000"/>
                <w:sz w:val="28"/>
                <w:szCs w:val="28"/>
              </w:rPr>
              <w:t>補助基準</w:t>
            </w:r>
          </w:p>
        </w:tc>
      </w:tr>
      <w:tr w:rsidR="006E5A12">
        <w:tblPrEx>
          <w:tblCellMar>
            <w:top w:w="0" w:type="dxa"/>
            <w:bottom w:w="0" w:type="dxa"/>
          </w:tblCellMar>
        </w:tblPrEx>
        <w:trPr>
          <w:trHeight w:val="398"/>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6E5A12">
            <w:pPr>
              <w:pStyle w:val="Standard"/>
              <w:spacing w:line="400" w:lineRule="exact"/>
              <w:jc w:val="center"/>
              <w:rPr>
                <w:rFonts w:ascii="標楷體" w:eastAsia="標楷體" w:hAnsi="標楷體"/>
                <w:b/>
                <w:color w:val="000000"/>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教育部主管學校</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地方政府（含其所屬學校）</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1"/>
              <w:numPr>
                <w:ilvl w:val="0"/>
                <w:numId w:val="2"/>
              </w:numPr>
              <w:spacing w:line="400" w:lineRule="exact"/>
              <w:rPr>
                <w:rFonts w:ascii="標楷體" w:eastAsia="標楷體" w:hAnsi="標楷體"/>
                <w:color w:val="000000"/>
              </w:rPr>
            </w:pPr>
            <w:r>
              <w:rPr>
                <w:rFonts w:ascii="標楷體" w:eastAsia="標楷體" w:hAnsi="標楷體"/>
                <w:color w:val="000000"/>
              </w:rPr>
              <w:t>營造學校多元文化環境之設備或設施：補助學校設置多元文化學習體驗空間或語文學習情境教室，購置相關圖書、器具、服飾、文物以營造多元文化環境氛圍。</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每校補助金額最高新</w:t>
            </w:r>
          </w:p>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臺幣五十萬元。</w:t>
            </w:r>
          </w:p>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本補助以五年內未獲本署補助者為限。</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每一地方政府最高補助上限為二百</w:t>
            </w:r>
          </w:p>
          <w:p w:rsidR="006E5A12" w:rsidRDefault="008266CA">
            <w:pPr>
              <w:pStyle w:val="Standard"/>
              <w:spacing w:line="400" w:lineRule="exact"/>
            </w:pPr>
            <w:r>
              <w:rPr>
                <w:rFonts w:ascii="標楷體" w:eastAsia="標楷體" w:hAnsi="標楷體"/>
                <w:color w:val="000000"/>
              </w:rPr>
              <w:t>萬元</w:t>
            </w:r>
            <w:r>
              <w:rPr>
                <w:rFonts w:ascii="標楷體" w:eastAsia="標楷體" w:hAnsi="標楷體"/>
                <w:color w:val="000000"/>
              </w:rPr>
              <w:t>(</w:t>
            </w:r>
            <w:r>
              <w:rPr>
                <w:rFonts w:ascii="標楷體" w:eastAsia="標楷體" w:hAnsi="標楷體"/>
              </w:rPr>
              <w:t>以供所屬學校申請為限</w:t>
            </w:r>
            <w:r>
              <w:rPr>
                <w:rFonts w:ascii="標楷體" w:eastAsia="標楷體" w:hAnsi="標楷體"/>
              </w:rPr>
              <w:t>)</w:t>
            </w:r>
            <w:r>
              <w:rPr>
                <w:rFonts w:ascii="標楷體" w:eastAsia="標楷體" w:hAnsi="標楷體"/>
              </w:rPr>
              <w:t>。</w:t>
            </w:r>
          </w:p>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每校計畫經費最高新臺幣五十萬元。</w:t>
            </w:r>
          </w:p>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本補助以五年內未獲本署補助者為限。</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numPr>
                <w:ilvl w:val="0"/>
                <w:numId w:val="2"/>
              </w:numPr>
              <w:tabs>
                <w:tab w:val="left" w:pos="-480"/>
                <w:tab w:val="left" w:pos="-451"/>
              </w:tabs>
              <w:spacing w:line="400" w:lineRule="exact"/>
            </w:pPr>
            <w:r>
              <w:rPr>
                <w:rFonts w:ascii="標楷體" w:eastAsia="標楷體" w:hAnsi="標楷體"/>
              </w:rPr>
              <w:t>實施新住民子女華語補救課程：對於新住民子女曾在國外居住數年後返國就學缺乏基礎華語表達溝通能力者，由學校聘請教師以課程或營隊方式對學生進行華語補救課程，必要時得聘請通譯助理人員提供師生間溝通時之即時翻譯，協助其語言學習。學校亦得就近引進家長擔任通譯助理人員，補助通譯助理人員費用，共同協助該類學生學習。</w:t>
            </w:r>
          </w:p>
          <w:p w:rsidR="006E5A12" w:rsidRDefault="006E5A12">
            <w:pPr>
              <w:pStyle w:val="Default"/>
              <w:spacing w:line="400" w:lineRule="exact"/>
              <w:ind w:left="480"/>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視新住民子女需求得專案申請，補助基準準用地方政府（含其所屬學校）實施華語補救課程。</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spacing w:line="400" w:lineRule="exact"/>
              <w:rPr>
                <w:rFonts w:ascii="標楷體" w:eastAsia="標楷體" w:hAnsi="標楷體"/>
              </w:rPr>
            </w:pPr>
            <w:r>
              <w:rPr>
                <w:rFonts w:ascii="標楷體" w:eastAsia="標楷體" w:hAnsi="標楷體"/>
              </w:rPr>
              <w:t>地方政府主管學校，每次每班寒假至多二十節、暑假至多八十節、第一學期及第二學期至多各七十二節為計算基準，依實際需求於各期別間彈性調整運用，同意學校可將節數依實際需求集中學期初開始上課；營隊每梯次至多五天，每天課程至多六節。相關費用規定如下：</w:t>
            </w:r>
          </w:p>
          <w:p w:rsidR="006E5A12" w:rsidRDefault="008266CA">
            <w:pPr>
              <w:pStyle w:val="Default"/>
              <w:spacing w:line="400" w:lineRule="exact"/>
              <w:rPr>
                <w:rFonts w:ascii="標楷體" w:eastAsia="標楷體" w:hAnsi="標楷體"/>
              </w:rPr>
            </w:pPr>
            <w:r>
              <w:rPr>
                <w:rFonts w:ascii="標楷體" w:eastAsia="標楷體" w:hAnsi="標楷體"/>
              </w:rPr>
              <w:t>1</w:t>
            </w:r>
            <w:r>
              <w:rPr>
                <w:rFonts w:ascii="標楷體" w:eastAsia="標楷體" w:hAnsi="標楷體"/>
              </w:rPr>
              <w:t>、鐘點費：</w:t>
            </w:r>
          </w:p>
          <w:p w:rsidR="006E5A12" w:rsidRDefault="008266CA">
            <w:pPr>
              <w:pStyle w:val="Default"/>
              <w:spacing w:line="400" w:lineRule="exact"/>
              <w:ind w:left="610" w:hanging="360"/>
            </w:pPr>
            <w:r>
              <w:rPr>
                <w:rFonts w:ascii="標楷體" w:eastAsia="標楷體" w:hAnsi="標楷體"/>
              </w:rPr>
              <w:t>(1)</w:t>
            </w:r>
            <w:r>
              <w:rPr>
                <w:rFonts w:ascii="標楷體" w:eastAsia="標楷體" w:hAnsi="標楷體"/>
              </w:rPr>
              <w:t>學期中週一至週五第七節以前：國小每節新臺幣</w:t>
            </w:r>
            <w:r>
              <w:rPr>
                <w:rFonts w:ascii="標楷體" w:eastAsia="標楷體" w:hAnsi="標楷體"/>
                <w:color w:val="00000A"/>
              </w:rPr>
              <w:t>三百二十</w:t>
            </w:r>
            <w:r>
              <w:rPr>
                <w:rFonts w:ascii="標楷體" w:eastAsia="標楷體" w:hAnsi="標楷體"/>
              </w:rPr>
              <w:t>元；國中每節新臺幣三百六十元；高中職每節新臺幣四百元。</w:t>
            </w:r>
          </w:p>
          <w:p w:rsidR="006E5A12" w:rsidRDefault="008266CA">
            <w:pPr>
              <w:pStyle w:val="Default"/>
              <w:spacing w:line="400" w:lineRule="exact"/>
              <w:ind w:left="511" w:hanging="293"/>
              <w:rPr>
                <w:rFonts w:ascii="標楷體" w:eastAsia="標楷體" w:hAnsi="標楷體"/>
              </w:rPr>
            </w:pPr>
            <w:r>
              <w:rPr>
                <w:rFonts w:ascii="標楷體" w:eastAsia="標楷體" w:hAnsi="標楷體"/>
              </w:rPr>
              <w:t>(2)</w:t>
            </w:r>
            <w:r>
              <w:rPr>
                <w:rFonts w:ascii="標楷體" w:eastAsia="標楷體" w:hAnsi="標楷體"/>
              </w:rPr>
              <w:t>學期中週一至週五第七節以後、週六、週日及寒暑假：國小每節新臺幣四百元；國中每節新臺幣四百五十元；高中職每節新臺幣五百元。</w:t>
            </w:r>
          </w:p>
          <w:p w:rsidR="006E5A12" w:rsidRDefault="008266CA">
            <w:pPr>
              <w:pStyle w:val="Default"/>
              <w:spacing w:line="400" w:lineRule="exact"/>
              <w:ind w:left="360" w:hanging="360"/>
              <w:rPr>
                <w:rFonts w:ascii="標楷體" w:eastAsia="標楷體" w:hAnsi="標楷體"/>
              </w:rPr>
            </w:pPr>
            <w:r>
              <w:rPr>
                <w:rFonts w:ascii="標楷體" w:eastAsia="標楷體" w:hAnsi="標楷體"/>
              </w:rPr>
              <w:t>2</w:t>
            </w:r>
            <w:r>
              <w:rPr>
                <w:rFonts w:ascii="標楷體" w:eastAsia="標楷體" w:hAnsi="標楷體"/>
              </w:rPr>
              <w:t>、通譯助理人員費每節以現行勞動基準法所訂每人每小時最低基本工資支給。</w:t>
            </w:r>
          </w:p>
          <w:p w:rsidR="006E5A12" w:rsidRDefault="008266CA">
            <w:pPr>
              <w:pStyle w:val="Default"/>
              <w:tabs>
                <w:tab w:val="left" w:pos="745"/>
              </w:tabs>
              <w:spacing w:line="400" w:lineRule="exact"/>
              <w:ind w:left="360" w:hanging="360"/>
              <w:rPr>
                <w:rFonts w:ascii="標楷體" w:eastAsia="標楷體" w:hAnsi="標楷體"/>
              </w:rPr>
            </w:pPr>
            <w:r>
              <w:rPr>
                <w:rFonts w:ascii="標楷體" w:eastAsia="標楷體" w:hAnsi="標楷體"/>
              </w:rPr>
              <w:t>3</w:t>
            </w:r>
            <w:r>
              <w:rPr>
                <w:rFonts w:ascii="標楷體" w:eastAsia="標楷體" w:hAnsi="標楷體"/>
              </w:rPr>
              <w:t>、交通費：依各直轄市政府教育局、縣（市）政府規定覈實支付，每人每月最高新臺幣一千二百元。</w:t>
            </w:r>
          </w:p>
          <w:p w:rsidR="006E5A12" w:rsidRDefault="008266CA">
            <w:pPr>
              <w:pStyle w:val="Default"/>
              <w:spacing w:line="400" w:lineRule="exact"/>
              <w:ind w:left="360" w:hanging="360"/>
              <w:rPr>
                <w:rFonts w:ascii="標楷體" w:eastAsia="標楷體" w:hAnsi="標楷體"/>
              </w:rPr>
            </w:pPr>
            <w:r>
              <w:rPr>
                <w:rFonts w:ascii="標楷體" w:eastAsia="標楷體" w:hAnsi="標楷體"/>
              </w:rPr>
              <w:t>4</w:t>
            </w:r>
            <w:r>
              <w:rPr>
                <w:rFonts w:ascii="標楷體" w:eastAsia="標楷體" w:hAnsi="標楷體"/>
              </w:rPr>
              <w:t>、教材費：按鐘點費節數計算，每節補助教材費新臺幣四十元。</w:t>
            </w:r>
          </w:p>
          <w:p w:rsidR="006E5A12" w:rsidRDefault="008266CA">
            <w:pPr>
              <w:pStyle w:val="Default"/>
              <w:spacing w:line="400" w:lineRule="exact"/>
              <w:ind w:left="360" w:hanging="360"/>
              <w:rPr>
                <w:rFonts w:ascii="標楷體" w:eastAsia="標楷體" w:hAnsi="標楷體"/>
              </w:rPr>
            </w:pPr>
            <w:r>
              <w:rPr>
                <w:rFonts w:ascii="標楷體" w:eastAsia="標楷體" w:hAnsi="標楷體"/>
              </w:rPr>
              <w:lastRenderedPageBreak/>
              <w:t>5</w:t>
            </w:r>
            <w:r>
              <w:rPr>
                <w:rFonts w:ascii="標楷體" w:eastAsia="標楷體" w:hAnsi="標楷體"/>
              </w:rPr>
              <w:t>、勞保費：依勞工保險相關規定計算。</w:t>
            </w:r>
          </w:p>
          <w:p w:rsidR="006E5A12" w:rsidRDefault="008266CA">
            <w:pPr>
              <w:pStyle w:val="Default"/>
              <w:spacing w:line="400" w:lineRule="exact"/>
              <w:ind w:left="360" w:hanging="360"/>
              <w:rPr>
                <w:rFonts w:ascii="標楷體" w:eastAsia="標楷體" w:hAnsi="標楷體"/>
              </w:rPr>
            </w:pPr>
            <w:r>
              <w:rPr>
                <w:rFonts w:ascii="標楷體" w:eastAsia="標楷體" w:hAnsi="標楷體"/>
              </w:rPr>
              <w:t>6</w:t>
            </w:r>
            <w:r>
              <w:rPr>
                <w:rFonts w:ascii="標楷體" w:eastAsia="標楷體" w:hAnsi="標楷體"/>
              </w:rPr>
              <w:t>、提撥勞退金：依勞退金提撥相關規定辦理。</w:t>
            </w:r>
          </w:p>
          <w:p w:rsidR="006E5A12" w:rsidRDefault="008266CA">
            <w:pPr>
              <w:pStyle w:val="Default"/>
              <w:spacing w:line="400" w:lineRule="exact"/>
              <w:ind w:left="360" w:hanging="360"/>
              <w:rPr>
                <w:rFonts w:ascii="標楷體" w:eastAsia="標楷體" w:hAnsi="標楷體"/>
              </w:rPr>
            </w:pPr>
            <w:r>
              <w:rPr>
                <w:rFonts w:ascii="標楷體" w:eastAsia="標楷體" w:hAnsi="標楷體"/>
              </w:rPr>
              <w:t>7</w:t>
            </w:r>
            <w:r>
              <w:rPr>
                <w:rFonts w:ascii="標楷體" w:eastAsia="標楷體" w:hAnsi="標楷體"/>
              </w:rPr>
              <w:t>、健保費：每週工作時數十二小時以上者，得編列本項經費。</w:t>
            </w:r>
          </w:p>
        </w:tc>
      </w:tr>
      <w:tr w:rsidR="006E5A12">
        <w:tblPrEx>
          <w:tblCellMar>
            <w:top w:w="0" w:type="dxa"/>
            <w:bottom w:w="0" w:type="dxa"/>
          </w:tblCellMar>
        </w:tblPrEx>
        <w:trPr>
          <w:trHeight w:val="1826"/>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numPr>
                <w:ilvl w:val="0"/>
                <w:numId w:val="2"/>
              </w:numPr>
              <w:spacing w:line="400" w:lineRule="exact"/>
              <w:ind w:left="482" w:hanging="482"/>
              <w:rPr>
                <w:rFonts w:ascii="標楷體" w:eastAsia="標楷體" w:hAnsi="標楷體"/>
              </w:rPr>
            </w:pPr>
            <w:r>
              <w:rPr>
                <w:rFonts w:ascii="標楷體" w:eastAsia="標楷體" w:hAnsi="標楷體"/>
              </w:rPr>
              <w:lastRenderedPageBreak/>
              <w:t>辦理教師新住民多元文化研習：培養多元文化教育種子教師，助益校園多元文化氛圍營造。</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每校補助金額最高為五萬元。</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依各地方政府新住民子女人數占全國百分比率計列，每一地方政府補助總額以計畫經費新臺幣三萬元至新臺幣六十萬元之原則。</w:t>
            </w:r>
          </w:p>
        </w:tc>
      </w:tr>
      <w:tr w:rsidR="006E5A12">
        <w:tblPrEx>
          <w:tblCellMar>
            <w:top w:w="0" w:type="dxa"/>
            <w:bottom w:w="0" w:type="dxa"/>
          </w:tblCellMar>
        </w:tblPrEx>
        <w:trPr>
          <w:trHeight w:val="1692"/>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numPr>
                <w:ilvl w:val="0"/>
                <w:numId w:val="2"/>
              </w:numPr>
              <w:spacing w:line="400" w:lineRule="exact"/>
              <w:ind w:left="482" w:hanging="482"/>
              <w:rPr>
                <w:rFonts w:ascii="標楷體" w:eastAsia="標楷體" w:hAnsi="標楷體"/>
              </w:rPr>
            </w:pPr>
            <w:r>
              <w:rPr>
                <w:rFonts w:ascii="標楷體" w:eastAsia="標楷體" w:hAnsi="標楷體"/>
              </w:rPr>
              <w:t>辦理新住民多元文化活動或拍攝多元文化教育議題微電影：辦理新住民多元文化或國際日活動或拍攝多元文化教育議題微電影，提升多元文化之校園能見度，促進文化融合與交流。</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每校補助金額最高為十五萬元。</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spacing w:line="400" w:lineRule="exact"/>
              <w:rPr>
                <w:rFonts w:ascii="標楷體" w:eastAsia="標楷體" w:hAnsi="標楷體"/>
              </w:rPr>
            </w:pPr>
            <w:r>
              <w:rPr>
                <w:rFonts w:ascii="標楷體" w:eastAsia="標楷體" w:hAnsi="標楷體"/>
              </w:rPr>
              <w:t>依各地方政府新住民子女人數占全國百分比率計列，每一地方政府補助總額以計畫經費新臺幣三萬元至新臺幣</w:t>
            </w:r>
            <w:r>
              <w:rPr>
                <w:rFonts w:ascii="標楷體" w:eastAsia="標楷體" w:hAnsi="標楷體"/>
              </w:rPr>
              <w:t>六十萬元之原則。</w:t>
            </w:r>
          </w:p>
        </w:tc>
      </w:tr>
      <w:tr w:rsidR="006E5A12">
        <w:tblPrEx>
          <w:tblCellMar>
            <w:top w:w="0" w:type="dxa"/>
            <w:bottom w:w="0" w:type="dxa"/>
          </w:tblCellMar>
        </w:tblPrEx>
        <w:trPr>
          <w:trHeight w:val="1833"/>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1"/>
              <w:numPr>
                <w:ilvl w:val="0"/>
                <w:numId w:val="2"/>
              </w:numPr>
              <w:spacing w:line="400" w:lineRule="exact"/>
              <w:rPr>
                <w:rFonts w:ascii="標楷體" w:eastAsia="標楷體" w:hAnsi="標楷體"/>
                <w:color w:val="000000"/>
              </w:rPr>
            </w:pPr>
            <w:r>
              <w:rPr>
                <w:rFonts w:ascii="標楷體" w:eastAsia="標楷體" w:hAnsi="標楷體"/>
                <w:color w:val="000000"/>
              </w:rPr>
              <w:t>編印、購置或研發多元文化教材或其他學科材料：編印多元文化教材、手冊或結合多元文化教育之學者專家與教師研發多元文化教材。</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每校補助金額最高為十五萬元。</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spacing w:line="400" w:lineRule="exact"/>
              <w:rPr>
                <w:rFonts w:ascii="標楷體" w:eastAsia="標楷體" w:hAnsi="標楷體"/>
              </w:rPr>
            </w:pPr>
            <w:r>
              <w:rPr>
                <w:rFonts w:ascii="標楷體" w:eastAsia="標楷體" w:hAnsi="標楷體"/>
              </w:rPr>
              <w:t>依各地方政府新住民子女人數占全國百分比率計列，每一地方政府補助總額以新臺幣三萬元至新臺幣六十萬元之原則。</w:t>
            </w:r>
          </w:p>
        </w:tc>
      </w:tr>
      <w:tr w:rsidR="006E5A12">
        <w:tblPrEx>
          <w:tblCellMar>
            <w:top w:w="0" w:type="dxa"/>
            <w:bottom w:w="0" w:type="dxa"/>
          </w:tblCellMar>
        </w:tblPrEx>
        <w:trPr>
          <w:trHeight w:val="3245"/>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tabs>
                <w:tab w:val="left" w:pos="29"/>
              </w:tabs>
              <w:spacing w:line="400" w:lineRule="exact"/>
              <w:rPr>
                <w:rFonts w:ascii="標楷體" w:eastAsia="標楷體" w:hAnsi="標楷體"/>
              </w:rPr>
            </w:pPr>
            <w:r>
              <w:rPr>
                <w:rFonts w:ascii="標楷體" w:eastAsia="標楷體" w:hAnsi="標楷體"/>
              </w:rPr>
              <w:t>六、實施諮詢輔導方案：</w:t>
            </w:r>
          </w:p>
          <w:p w:rsidR="006E5A12" w:rsidRDefault="008266CA">
            <w:pPr>
              <w:pStyle w:val="Default"/>
              <w:numPr>
                <w:ilvl w:val="0"/>
                <w:numId w:val="4"/>
              </w:numPr>
              <w:spacing w:line="400" w:lineRule="exact"/>
              <w:rPr>
                <w:rFonts w:ascii="標楷體" w:eastAsia="標楷體" w:hAnsi="標楷體"/>
              </w:rPr>
            </w:pPr>
            <w:r>
              <w:rPr>
                <w:rFonts w:ascii="標楷體" w:eastAsia="標楷體" w:hAnsi="標楷體"/>
              </w:rPr>
              <w:t>諮詢服務：學校得與民間團體合作，由民間團體提供新住民及其子女諮詢輔導，或到家庭輔導訪問。</w:t>
            </w:r>
          </w:p>
          <w:p w:rsidR="006E5A12" w:rsidRDefault="008266CA">
            <w:pPr>
              <w:pStyle w:val="Default"/>
              <w:numPr>
                <w:ilvl w:val="0"/>
                <w:numId w:val="4"/>
              </w:numPr>
              <w:spacing w:line="400" w:lineRule="exact"/>
              <w:rPr>
                <w:rFonts w:ascii="標楷體" w:eastAsia="標楷體" w:hAnsi="標楷體"/>
              </w:rPr>
            </w:pPr>
            <w:r>
              <w:rPr>
                <w:rFonts w:ascii="標楷體" w:eastAsia="標楷體" w:hAnsi="標楷體"/>
              </w:rPr>
              <w:t>小團體活動：透過小團體活動方式提升新住民子女自我認同，輔導其在學校之生活適應與學習適應，接納、關懷及尊重不同族群。</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新住民子女人數十五人至六十人之學校，每校計畫經費最高新臺幣二萬五千元；六十一人至一百二十人之學校，每校計畫經費最高新臺幣四萬元；一百二十一人以上之學校，每校計畫經費最高新臺幣六萬元。</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spacing w:line="400" w:lineRule="exact"/>
              <w:rPr>
                <w:rFonts w:ascii="標楷體" w:eastAsia="標楷體" w:hAnsi="標楷體"/>
              </w:rPr>
            </w:pPr>
            <w:r>
              <w:rPr>
                <w:rFonts w:ascii="標楷體" w:eastAsia="標楷體" w:hAnsi="標楷體"/>
              </w:rPr>
              <w:t>新住民子女人數十五人至六十人之學校，每校計畫經費最高新臺幣二萬五千元；六十一人至一百二十人之學校，每校計畫經費最高新臺幣四萬元；一百二十一人以上之學校，每校計畫經費最高新臺幣六萬元。</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1"/>
              <w:numPr>
                <w:ilvl w:val="0"/>
                <w:numId w:val="5"/>
              </w:numPr>
              <w:snapToGrid w:val="0"/>
              <w:spacing w:line="400" w:lineRule="exact"/>
              <w:rPr>
                <w:rFonts w:ascii="標楷體" w:eastAsia="標楷體" w:hAnsi="標楷體"/>
                <w:color w:val="000000"/>
              </w:rPr>
            </w:pPr>
            <w:r>
              <w:rPr>
                <w:rFonts w:ascii="標楷體" w:eastAsia="標楷體" w:hAnsi="標楷體"/>
                <w:color w:val="000000"/>
              </w:rPr>
              <w:t>辦理教學支援人員增能培訓及相關專業成長：辦理初、進階增能培訓及已在職之教支人員回流教育培訓，以因</w:t>
            </w:r>
            <w:r>
              <w:rPr>
                <w:rFonts w:ascii="標楷體" w:eastAsia="標楷體" w:hAnsi="標楷體"/>
                <w:color w:val="000000"/>
              </w:rPr>
              <w:lastRenderedPageBreak/>
              <w:t>應十二年國民基本教育課程綱要新住民語文課程之實施。</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lastRenderedPageBreak/>
              <w:t>專業社群每校補助金額，每年最高為三萬元。</w:t>
            </w:r>
          </w:p>
          <w:p w:rsidR="006E5A12" w:rsidRDefault="006E5A12">
            <w:pPr>
              <w:pStyle w:val="Standard"/>
              <w:spacing w:line="400" w:lineRule="exact"/>
              <w:rPr>
                <w:rFonts w:ascii="標楷體" w:eastAsia="標楷體" w:hAnsi="標楷體"/>
                <w:color w:val="000000"/>
              </w:rPr>
            </w:pPr>
          </w:p>
          <w:p w:rsidR="006E5A12" w:rsidRDefault="006E5A12">
            <w:pPr>
              <w:pStyle w:val="Standard"/>
              <w:spacing w:line="400" w:lineRule="exact"/>
              <w:rPr>
                <w:rFonts w:ascii="標楷體" w:eastAsia="標楷體" w:hAnsi="標楷體"/>
                <w:color w:val="000000"/>
              </w:rPr>
            </w:pPr>
          </w:p>
          <w:p w:rsidR="006E5A12" w:rsidRDefault="006E5A12">
            <w:pPr>
              <w:pStyle w:val="Standard"/>
              <w:spacing w:line="400" w:lineRule="exact"/>
              <w:rPr>
                <w:rFonts w:ascii="標楷體" w:eastAsia="標楷體" w:hAnsi="標楷體"/>
                <w:color w:val="000000"/>
              </w:rPr>
            </w:pPr>
          </w:p>
          <w:p w:rsidR="006E5A12" w:rsidRDefault="006E5A12">
            <w:pPr>
              <w:pStyle w:val="Standard"/>
              <w:spacing w:line="400" w:lineRule="exact"/>
              <w:rPr>
                <w:rFonts w:ascii="標楷體" w:eastAsia="標楷體" w:hAnsi="標楷體"/>
                <w:color w:val="000000"/>
              </w:rPr>
            </w:pPr>
          </w:p>
          <w:p w:rsidR="006E5A12" w:rsidRDefault="006E5A12">
            <w:pPr>
              <w:pStyle w:val="Standard"/>
              <w:spacing w:line="400" w:lineRule="exact"/>
              <w:rPr>
                <w:rFonts w:ascii="標楷體" w:eastAsia="標楷體" w:hAnsi="標楷體"/>
                <w:color w:val="000000"/>
              </w:rPr>
            </w:pPr>
          </w:p>
          <w:p w:rsidR="006E5A12" w:rsidRDefault="006E5A12">
            <w:pPr>
              <w:pStyle w:val="Standard"/>
              <w:spacing w:line="400" w:lineRule="exact"/>
              <w:rPr>
                <w:rFonts w:ascii="標楷體" w:eastAsia="標楷體" w:hAnsi="標楷體"/>
                <w:color w:val="000000"/>
              </w:rPr>
            </w:pPr>
          </w:p>
          <w:p w:rsidR="006E5A12" w:rsidRDefault="006E5A12">
            <w:pPr>
              <w:pStyle w:val="Standard"/>
              <w:spacing w:line="400" w:lineRule="exact"/>
              <w:rPr>
                <w:rFonts w:ascii="標楷體" w:eastAsia="標楷體" w:hAnsi="標楷體"/>
                <w:color w:val="000000"/>
              </w:rPr>
            </w:pP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lastRenderedPageBreak/>
              <w:t>1.</w:t>
            </w:r>
            <w:r>
              <w:rPr>
                <w:rFonts w:ascii="標楷體" w:eastAsia="標楷體" w:hAnsi="標楷體"/>
                <w:color w:val="000000"/>
              </w:rPr>
              <w:t>教學支援人員資格培訓班：</w:t>
            </w:r>
          </w:p>
          <w:p w:rsidR="006E5A12" w:rsidRDefault="008266CA">
            <w:pPr>
              <w:pStyle w:val="Standard"/>
              <w:spacing w:line="400" w:lineRule="exact"/>
              <w:ind w:left="600" w:hanging="36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每班核定經費以三十二萬元為原則。</w:t>
            </w:r>
          </w:p>
          <w:p w:rsidR="006E5A12" w:rsidRDefault="008266CA">
            <w:pPr>
              <w:pStyle w:val="Standard"/>
              <w:spacing w:line="400" w:lineRule="exact"/>
              <w:ind w:left="600" w:hanging="36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學員語文國別不同時，得增加</w:t>
            </w:r>
            <w:r>
              <w:rPr>
                <w:rFonts w:ascii="標楷體" w:eastAsia="標楷體" w:hAnsi="標楷體"/>
                <w:color w:val="000000"/>
              </w:rPr>
              <w:lastRenderedPageBreak/>
              <w:t>分組教學組別，每一組別需求三人</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以上，每增一組別得增加核定五萬元，至多增加二十萬元。</w:t>
            </w:r>
          </w:p>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教學支援人員進階班：</w:t>
            </w:r>
          </w:p>
          <w:p w:rsidR="006E5A12" w:rsidRDefault="008266CA">
            <w:pPr>
              <w:pStyle w:val="Standard"/>
              <w:spacing w:line="400" w:lineRule="exact"/>
              <w:ind w:left="600" w:hanging="36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每班核定經費以二十五萬元為原則。</w:t>
            </w:r>
          </w:p>
          <w:p w:rsidR="006E5A12" w:rsidRDefault="008266CA">
            <w:pPr>
              <w:pStyle w:val="Standard"/>
              <w:spacing w:line="400" w:lineRule="exact"/>
              <w:ind w:left="600" w:hanging="36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學員語文國別不同時，得增加分組教學組別，每一組別需求三人</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以上，每增一組別得增加核定五萬元，至多增加二十萬元。</w:t>
            </w:r>
          </w:p>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教學支援人員回流教育班：</w:t>
            </w:r>
          </w:p>
          <w:p w:rsidR="006E5A12" w:rsidRDefault="008266CA">
            <w:pPr>
              <w:pStyle w:val="Standard"/>
              <w:spacing w:line="400" w:lineRule="exact"/>
              <w:ind w:left="360" w:hanging="120"/>
              <w:rPr>
                <w:rFonts w:ascii="標楷體" w:eastAsia="標楷體" w:hAnsi="標楷體"/>
                <w:color w:val="000000"/>
              </w:rPr>
            </w:pPr>
            <w:r>
              <w:rPr>
                <w:rFonts w:ascii="標楷體" w:eastAsia="標楷體" w:hAnsi="標楷體"/>
                <w:color w:val="000000"/>
              </w:rPr>
              <w:t>每班核定經費以十萬元為原則。</w:t>
            </w:r>
          </w:p>
          <w:p w:rsidR="006E5A12" w:rsidRDefault="008266CA">
            <w:pPr>
              <w:pStyle w:val="a6"/>
              <w:numPr>
                <w:ilvl w:val="0"/>
                <w:numId w:val="7"/>
              </w:numPr>
              <w:tabs>
                <w:tab w:val="left" w:pos="1014"/>
              </w:tabs>
              <w:spacing w:line="400" w:lineRule="exact"/>
              <w:rPr>
                <w:rFonts w:ascii="標楷體" w:eastAsia="標楷體" w:hAnsi="標楷體"/>
                <w:color w:val="000000"/>
              </w:rPr>
            </w:pPr>
            <w:r>
              <w:rPr>
                <w:rFonts w:ascii="標楷體" w:eastAsia="標楷體" w:hAnsi="標楷體"/>
                <w:color w:val="000000"/>
              </w:rPr>
              <w:t>專業社群</w:t>
            </w:r>
            <w:r>
              <w:rPr>
                <w:rFonts w:ascii="標楷體" w:eastAsia="標楷體" w:hAnsi="標楷體"/>
                <w:color w:val="000000"/>
              </w:rPr>
              <w:t>(</w:t>
            </w:r>
            <w:r>
              <w:rPr>
                <w:rFonts w:ascii="標楷體" w:eastAsia="標楷體" w:hAnsi="標楷體"/>
                <w:color w:val="000000"/>
              </w:rPr>
              <w:t>成立跨區新住民語文社群，分區域辦理公開觀課、教學觀摩、心得分享</w:t>
            </w:r>
            <w:r>
              <w:rPr>
                <w:rFonts w:ascii="標楷體" w:eastAsia="標楷體" w:hAnsi="標楷體"/>
                <w:color w:val="000000"/>
              </w:rPr>
              <w:t xml:space="preserve">): </w:t>
            </w:r>
            <w:r>
              <w:rPr>
                <w:rFonts w:ascii="標楷體" w:eastAsia="標楷體" w:hAnsi="標楷體"/>
                <w:color w:val="000000"/>
              </w:rPr>
              <w:t>依各地方政府新住民子女人數占全國百分比率計列，每一地方政府補助總額以計畫經費新臺幣三萬元至新臺幣六十萬元之原則。</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1"/>
              <w:tabs>
                <w:tab w:val="left" w:pos="313"/>
                <w:tab w:val="left" w:pos="454"/>
              </w:tabs>
              <w:spacing w:line="400" w:lineRule="exact"/>
              <w:ind w:left="0"/>
              <w:rPr>
                <w:rFonts w:ascii="標楷體" w:eastAsia="標楷體" w:hAnsi="標楷體"/>
                <w:color w:val="000000"/>
              </w:rPr>
            </w:pPr>
            <w:r>
              <w:rPr>
                <w:rFonts w:ascii="標楷體" w:eastAsia="標楷體" w:hAnsi="標楷體"/>
                <w:color w:val="000000"/>
              </w:rPr>
              <w:lastRenderedPageBreak/>
              <w:t>八、辦理親職教育研習：</w:t>
            </w:r>
          </w:p>
          <w:p w:rsidR="006E5A12" w:rsidRDefault="008266CA">
            <w:pPr>
              <w:pStyle w:val="1"/>
              <w:spacing w:line="400" w:lineRule="exact"/>
              <w:rPr>
                <w:rFonts w:ascii="標楷體" w:eastAsia="標楷體" w:hAnsi="標楷體"/>
                <w:color w:val="000000"/>
              </w:rPr>
            </w:pPr>
            <w:r>
              <w:rPr>
                <w:rFonts w:ascii="標楷體" w:eastAsia="標楷體" w:hAnsi="標楷體"/>
                <w:color w:val="000000"/>
              </w:rPr>
              <w:t>聘請專家學者，系統性協助新住民認識自己及了解子女之發展，增進為人父母之知識及技巧，改善親子關係。</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spacing w:line="400" w:lineRule="exact"/>
              <w:rPr>
                <w:rFonts w:ascii="標楷體" w:eastAsia="標楷體" w:hAnsi="標楷體"/>
              </w:rPr>
            </w:pPr>
            <w:r>
              <w:rPr>
                <w:rFonts w:ascii="標楷體" w:eastAsia="標楷體" w:hAnsi="標楷體"/>
              </w:rPr>
              <w:t>新住民子女人數十五人至六十人之學校，每校計畫經費最高新臺幣二萬五千元；六十一人至一百二十人之學校，每校計畫經費最高新臺幣四萬元；一百二十一人以上之學校，每校計畫經費最高新臺幣六萬元。工讀費以現行勞動基準法所訂每人每小時最低基本工資支給。</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Default"/>
              <w:spacing w:line="400" w:lineRule="exact"/>
              <w:rPr>
                <w:rFonts w:ascii="標楷體" w:eastAsia="標楷體" w:hAnsi="標楷體"/>
              </w:rPr>
            </w:pPr>
            <w:r>
              <w:rPr>
                <w:rFonts w:ascii="標楷體" w:eastAsia="標楷體" w:hAnsi="標楷體"/>
              </w:rPr>
              <w:t>新住民子女人數十五人至六十人之學校，每校計畫經費最高新臺幣二萬五千元；六十一人至一百二十人之學校，每校計畫經費最高新臺幣四萬元；一百二十一人以上之學校，每校計畫經費最高新臺幣六萬元。工讀費以現行勞動基準法所訂每人每小時最低基本工資支給。</w:t>
            </w:r>
          </w:p>
          <w:p w:rsidR="006E5A12" w:rsidRDefault="006E5A12">
            <w:pPr>
              <w:pStyle w:val="Standard"/>
              <w:spacing w:line="400" w:lineRule="exact"/>
              <w:rPr>
                <w:rFonts w:ascii="標楷體" w:eastAsia="標楷體" w:hAnsi="標楷體"/>
                <w:color w:val="000000"/>
              </w:rPr>
            </w:pP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1"/>
              <w:numPr>
                <w:ilvl w:val="0"/>
                <w:numId w:val="9"/>
              </w:numPr>
              <w:tabs>
                <w:tab w:val="left" w:pos="1203"/>
              </w:tabs>
              <w:snapToGrid w:val="0"/>
              <w:spacing w:line="400" w:lineRule="exact"/>
            </w:pPr>
            <w:r>
              <w:rPr>
                <w:rFonts w:ascii="標楷體" w:eastAsia="標楷體" w:hAnsi="標楷體"/>
                <w:color w:val="000000"/>
              </w:rPr>
              <w:t>辦理新住民語文樂學活動</w:t>
            </w:r>
            <w:r>
              <w:rPr>
                <w:rFonts w:ascii="標楷體" w:eastAsia="標楷體" w:hAnsi="標楷體"/>
                <w:color w:val="000000"/>
              </w:rPr>
              <w:t>(</w:t>
            </w:r>
            <w:r>
              <w:rPr>
                <w:rFonts w:ascii="標楷體" w:eastAsia="標楷體" w:hAnsi="標楷體"/>
                <w:color w:val="000000"/>
              </w:rPr>
              <w:t>含親子共</w:t>
            </w:r>
            <w:r>
              <w:rPr>
                <w:rFonts w:ascii="標楷體" w:eastAsia="標楷體" w:hAnsi="標楷體"/>
                <w:color w:val="000000"/>
              </w:rPr>
              <w:t>學</w:t>
            </w:r>
            <w:r>
              <w:rPr>
                <w:rFonts w:ascii="標楷體" w:eastAsia="標楷體" w:hAnsi="標楷體"/>
                <w:color w:val="000000"/>
              </w:rPr>
              <w:t>)</w:t>
            </w:r>
            <w:r>
              <w:rPr>
                <w:rFonts w:ascii="標楷體" w:eastAsia="標楷體" w:hAnsi="標楷體"/>
                <w:color w:val="000000"/>
              </w:rPr>
              <w:t>：</w:t>
            </w:r>
            <w:r>
              <w:rPr>
                <w:rFonts w:ascii="標楷體" w:eastAsia="標楷體" w:hAnsi="標楷體" w:cs="新細明體"/>
                <w:color w:val="000000"/>
              </w:rPr>
              <w:t>利用彈性課程、假日或社團活動時間，</w:t>
            </w:r>
            <w:r>
              <w:rPr>
                <w:rFonts w:ascii="標楷體" w:eastAsia="標楷體" w:hAnsi="標楷體"/>
                <w:color w:val="000000"/>
              </w:rPr>
              <w:t>實施</w:t>
            </w:r>
            <w:r>
              <w:rPr>
                <w:rFonts w:ascii="標楷體" w:eastAsia="標楷體" w:hAnsi="標楷體"/>
                <w:color w:val="000000"/>
              </w:rPr>
              <w:lastRenderedPageBreak/>
              <w:t>方式如下：</w:t>
            </w:r>
          </w:p>
          <w:p w:rsidR="006E5A12" w:rsidRDefault="008266CA">
            <w:pPr>
              <w:pStyle w:val="1"/>
              <w:numPr>
                <w:ilvl w:val="0"/>
                <w:numId w:val="3"/>
              </w:numPr>
              <w:tabs>
                <w:tab w:val="left" w:pos="952"/>
              </w:tabs>
              <w:spacing w:line="400" w:lineRule="exact"/>
              <w:ind w:hanging="8"/>
              <w:rPr>
                <w:rFonts w:ascii="標楷體" w:eastAsia="標楷體" w:hAnsi="標楷體"/>
                <w:color w:val="000000"/>
              </w:rPr>
            </w:pPr>
            <w:r>
              <w:rPr>
                <w:rFonts w:ascii="標楷體" w:eastAsia="標楷體" w:hAnsi="標楷體"/>
                <w:color w:val="000000"/>
              </w:rPr>
              <w:t>課程教學。</w:t>
            </w:r>
          </w:p>
          <w:p w:rsidR="006E5A12" w:rsidRDefault="008266CA">
            <w:pPr>
              <w:pStyle w:val="1"/>
              <w:numPr>
                <w:ilvl w:val="0"/>
                <w:numId w:val="3"/>
              </w:numPr>
              <w:tabs>
                <w:tab w:val="left" w:pos="1360"/>
              </w:tabs>
              <w:spacing w:line="400" w:lineRule="exact"/>
              <w:ind w:hanging="8"/>
              <w:rPr>
                <w:rFonts w:ascii="標楷體" w:eastAsia="標楷體" w:hAnsi="標楷體"/>
                <w:color w:val="000000"/>
              </w:rPr>
            </w:pPr>
            <w:r>
              <w:rPr>
                <w:rFonts w:ascii="標楷體" w:eastAsia="標楷體" w:hAnsi="標楷體"/>
                <w:color w:val="000000"/>
              </w:rPr>
              <w:t>營隊活動。</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lastRenderedPageBreak/>
              <w:t>每校課程教學及營隊活動各項補助金額最高為八萬元，補助基</w:t>
            </w:r>
            <w:r>
              <w:rPr>
                <w:rFonts w:ascii="標楷體" w:eastAsia="標楷體" w:hAnsi="標楷體"/>
                <w:color w:val="000000"/>
              </w:rPr>
              <w:lastRenderedPageBreak/>
              <w:t>準準用地方政府（含其所屬學校）。</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tabs>
                <w:tab w:val="left" w:pos="805"/>
              </w:tabs>
              <w:spacing w:line="400" w:lineRule="exact"/>
              <w:ind w:left="240" w:hanging="240"/>
              <w:rPr>
                <w:rFonts w:ascii="標楷體" w:eastAsia="標楷體" w:hAnsi="標楷體"/>
                <w:color w:val="000000"/>
              </w:rPr>
            </w:pPr>
            <w:r>
              <w:rPr>
                <w:rFonts w:ascii="標楷體" w:eastAsia="標楷體" w:hAnsi="標楷體"/>
                <w:color w:val="000000"/>
              </w:rPr>
              <w:lastRenderedPageBreak/>
              <w:t>1.</w:t>
            </w:r>
            <w:r>
              <w:rPr>
                <w:rFonts w:ascii="標楷體" w:eastAsia="標楷體" w:hAnsi="標楷體"/>
                <w:color w:val="000000"/>
              </w:rPr>
              <w:t>地方政府主管學校課程教學及營隊活動各項補助金額最高為八萬元。</w:t>
            </w:r>
          </w:p>
          <w:p w:rsidR="006E5A12" w:rsidRDefault="008266CA">
            <w:pPr>
              <w:pStyle w:val="Standard"/>
              <w:tabs>
                <w:tab w:val="left" w:pos="805"/>
              </w:tabs>
              <w:spacing w:line="400" w:lineRule="exact"/>
              <w:ind w:left="240" w:hanging="240"/>
              <w:rPr>
                <w:rFonts w:ascii="標楷體" w:eastAsia="標楷體" w:hAnsi="標楷體"/>
                <w:color w:val="000000"/>
              </w:rPr>
            </w:pPr>
            <w:r>
              <w:rPr>
                <w:rFonts w:ascii="標楷體" w:eastAsia="標楷體" w:hAnsi="標楷體"/>
                <w:color w:val="000000"/>
              </w:rPr>
              <w:lastRenderedPageBreak/>
              <w:t>2.</w:t>
            </w:r>
            <w:r>
              <w:rPr>
                <w:rFonts w:ascii="標楷體" w:eastAsia="標楷體" w:hAnsi="標楷體"/>
                <w:color w:val="000000"/>
              </w:rPr>
              <w:t>支用項目：教學人員鐘點費、勞健保、補充保費、交通費、教材費、印刷費及雜支</w:t>
            </w:r>
            <w:r>
              <w:rPr>
                <w:rFonts w:ascii="標楷體" w:eastAsia="標楷體" w:hAnsi="標楷體"/>
                <w:color w:val="000000"/>
              </w:rPr>
              <w:t>(</w:t>
            </w:r>
            <w:r>
              <w:rPr>
                <w:rFonts w:ascii="標楷體" w:eastAsia="標楷體" w:hAnsi="標楷體"/>
                <w:color w:val="000000"/>
              </w:rPr>
              <w:t>辦理營隊另增加補助場地佈置費及誤餐費</w:t>
            </w:r>
            <w:r>
              <w:rPr>
                <w:rFonts w:ascii="標楷體" w:eastAsia="標楷體" w:hAnsi="標楷體"/>
                <w:color w:val="000000"/>
              </w:rPr>
              <w:t>)</w:t>
            </w:r>
            <w:r>
              <w:rPr>
                <w:rFonts w:ascii="標楷體" w:eastAsia="標楷體" w:hAnsi="標楷體"/>
                <w:color w:val="000000"/>
              </w:rPr>
              <w:t>。</w:t>
            </w:r>
          </w:p>
          <w:p w:rsidR="006E5A12" w:rsidRDefault="008266CA">
            <w:pPr>
              <w:pStyle w:val="Standard"/>
              <w:tabs>
                <w:tab w:val="left" w:pos="805"/>
              </w:tabs>
              <w:spacing w:line="400" w:lineRule="exact"/>
              <w:ind w:left="240" w:hanging="24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樂學課程授課鐘點費支給標準如下：</w:t>
            </w:r>
          </w:p>
          <w:p w:rsidR="006E5A12" w:rsidRDefault="008266CA">
            <w:pPr>
              <w:pStyle w:val="Default"/>
              <w:tabs>
                <w:tab w:val="left" w:pos="1732"/>
              </w:tabs>
              <w:spacing w:line="400" w:lineRule="exact"/>
              <w:ind w:left="600" w:hanging="360"/>
              <w:rPr>
                <w:rFonts w:ascii="標楷體" w:eastAsia="標楷體" w:hAnsi="標楷體"/>
              </w:rPr>
            </w:pPr>
            <w:r>
              <w:rPr>
                <w:rFonts w:ascii="標楷體" w:eastAsia="標楷體" w:hAnsi="標楷體"/>
              </w:rPr>
              <w:t>(1)</w:t>
            </w:r>
            <w:r>
              <w:rPr>
                <w:rFonts w:ascii="標楷體" w:eastAsia="標楷體" w:hAnsi="標楷體"/>
              </w:rPr>
              <w:t>教學支援師資</w:t>
            </w:r>
            <w:r>
              <w:rPr>
                <w:rFonts w:ascii="標楷體" w:eastAsia="標楷體" w:hAnsi="標楷體"/>
              </w:rPr>
              <w:t>(</w:t>
            </w:r>
            <w:r>
              <w:rPr>
                <w:rFonts w:ascii="標楷體" w:eastAsia="標楷體" w:hAnsi="標楷體"/>
              </w:rPr>
              <w:t>國小</w:t>
            </w:r>
            <w:r>
              <w:rPr>
                <w:rFonts w:ascii="標楷體" w:eastAsia="標楷體" w:hAnsi="標楷體"/>
              </w:rPr>
              <w:t>/</w:t>
            </w:r>
            <w:r>
              <w:rPr>
                <w:rFonts w:ascii="標楷體" w:eastAsia="標楷體" w:hAnsi="標楷體"/>
              </w:rPr>
              <w:t>國中高中標準</w:t>
            </w:r>
            <w:r>
              <w:rPr>
                <w:rFonts w:ascii="標楷體" w:eastAsia="標楷體" w:hAnsi="標楷體"/>
              </w:rPr>
              <w:t>)</w:t>
            </w:r>
            <w:r>
              <w:rPr>
                <w:rFonts w:ascii="標楷體" w:eastAsia="標楷體" w:hAnsi="標楷體"/>
              </w:rPr>
              <w:t>三百二十元</w:t>
            </w:r>
            <w:r>
              <w:rPr>
                <w:rFonts w:ascii="標楷體" w:eastAsia="標楷體" w:hAnsi="標楷體"/>
              </w:rPr>
              <w:t>/</w:t>
            </w:r>
            <w:r>
              <w:rPr>
                <w:rFonts w:ascii="標楷體" w:eastAsia="標楷體" w:hAnsi="標楷體"/>
              </w:rPr>
              <w:t>三百六十元。</w:t>
            </w:r>
          </w:p>
          <w:p w:rsidR="006E5A12" w:rsidRDefault="008266CA">
            <w:pPr>
              <w:pStyle w:val="a6"/>
              <w:tabs>
                <w:tab w:val="left" w:pos="1732"/>
              </w:tabs>
              <w:spacing w:line="400" w:lineRule="exact"/>
              <w:ind w:left="600" w:hanging="36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假日內聘編制內協同教師</w:t>
            </w:r>
            <w:r>
              <w:rPr>
                <w:rFonts w:ascii="標楷體" w:eastAsia="標楷體" w:hAnsi="標楷體"/>
                <w:color w:val="000000"/>
              </w:rPr>
              <w:t>(</w:t>
            </w:r>
            <w:r>
              <w:rPr>
                <w:rFonts w:ascii="標楷體" w:eastAsia="標楷體" w:hAnsi="標楷體"/>
                <w:color w:val="000000"/>
              </w:rPr>
              <w:t>國小</w:t>
            </w:r>
            <w:r>
              <w:rPr>
                <w:rFonts w:ascii="標楷體" w:eastAsia="標楷體" w:hAnsi="標楷體"/>
                <w:color w:val="000000"/>
              </w:rPr>
              <w:t>/</w:t>
            </w:r>
            <w:r>
              <w:rPr>
                <w:rFonts w:ascii="標楷體" w:eastAsia="標楷體" w:hAnsi="標楷體"/>
                <w:color w:val="000000"/>
              </w:rPr>
              <w:t>國中</w:t>
            </w:r>
            <w:r>
              <w:rPr>
                <w:rFonts w:ascii="標楷體" w:eastAsia="標楷體" w:hAnsi="標楷體"/>
                <w:color w:val="000000"/>
              </w:rPr>
              <w:t>/</w:t>
            </w:r>
            <w:r>
              <w:rPr>
                <w:rFonts w:ascii="標楷體" w:eastAsia="標楷體" w:hAnsi="標楷體"/>
                <w:color w:val="000000"/>
              </w:rPr>
              <w:t>高中標準</w:t>
            </w:r>
            <w:r>
              <w:rPr>
                <w:rFonts w:ascii="標楷體" w:eastAsia="標楷體" w:hAnsi="標楷體"/>
                <w:color w:val="000000"/>
              </w:rPr>
              <w:t xml:space="preserve">) </w:t>
            </w:r>
            <w:r>
              <w:rPr>
                <w:rFonts w:ascii="標楷體" w:eastAsia="標楷體" w:hAnsi="標楷體"/>
                <w:color w:val="000000"/>
              </w:rPr>
              <w:t>四百元</w:t>
            </w:r>
            <w:r>
              <w:rPr>
                <w:rFonts w:ascii="標楷體" w:eastAsia="標楷體" w:hAnsi="標楷體"/>
                <w:color w:val="000000"/>
              </w:rPr>
              <w:t>/</w:t>
            </w:r>
            <w:r>
              <w:rPr>
                <w:rFonts w:ascii="標楷體" w:eastAsia="標楷體" w:hAnsi="標楷體"/>
                <w:color w:val="000000"/>
              </w:rPr>
              <w:t>四百五十</w:t>
            </w:r>
            <w:r>
              <w:rPr>
                <w:rFonts w:ascii="標楷體" w:eastAsia="標楷體" w:hAnsi="標楷體"/>
                <w:color w:val="000000"/>
              </w:rPr>
              <w:t>/</w:t>
            </w:r>
            <w:r>
              <w:rPr>
                <w:rFonts w:ascii="標楷體" w:eastAsia="標楷體" w:hAnsi="標楷體"/>
                <w:color w:val="000000"/>
              </w:rPr>
              <w:t>五百元。</w:t>
            </w:r>
          </w:p>
          <w:p w:rsidR="006E5A12" w:rsidRDefault="008266CA">
            <w:pPr>
              <w:pStyle w:val="Standard"/>
              <w:tabs>
                <w:tab w:val="left" w:pos="1732"/>
              </w:tabs>
              <w:spacing w:line="400" w:lineRule="exact"/>
              <w:ind w:left="600" w:hanging="360"/>
            </w:pPr>
            <w:r>
              <w:rPr>
                <w:rFonts w:ascii="標楷體" w:eastAsia="標楷體" w:hAnsi="標楷體"/>
                <w:color w:val="000000"/>
              </w:rPr>
              <w:t>(3)</w:t>
            </w:r>
            <w:r>
              <w:rPr>
                <w:rFonts w:ascii="標楷體" w:eastAsia="標楷體" w:hAnsi="標楷體"/>
                <w:color w:val="000000"/>
              </w:rPr>
              <w:t>平日內聘編制內協同教師</w:t>
            </w:r>
            <w:r>
              <w:rPr>
                <w:rFonts w:ascii="標楷體" w:eastAsia="標楷體" w:hAnsi="標楷體"/>
                <w:color w:val="000000"/>
              </w:rPr>
              <w:t>(</w:t>
            </w:r>
            <w:r>
              <w:rPr>
                <w:rFonts w:ascii="標楷體" w:eastAsia="標楷體" w:hAnsi="標楷體"/>
                <w:color w:val="000000"/>
              </w:rPr>
              <w:t>國小</w:t>
            </w:r>
            <w:r>
              <w:rPr>
                <w:rFonts w:ascii="標楷體" w:eastAsia="標楷體" w:hAnsi="標楷體"/>
                <w:color w:val="000000"/>
              </w:rPr>
              <w:t>/</w:t>
            </w:r>
            <w:r>
              <w:rPr>
                <w:rFonts w:ascii="標楷體" w:eastAsia="標楷體" w:hAnsi="標楷體"/>
                <w:color w:val="000000"/>
              </w:rPr>
              <w:t>國中</w:t>
            </w:r>
            <w:r>
              <w:rPr>
                <w:rFonts w:ascii="標楷體" w:eastAsia="標楷體" w:hAnsi="標楷體"/>
                <w:color w:val="000000"/>
              </w:rPr>
              <w:t>/</w:t>
            </w:r>
            <w:r>
              <w:rPr>
                <w:rFonts w:ascii="標楷體" w:eastAsia="標楷體" w:hAnsi="標楷體"/>
                <w:color w:val="000000"/>
              </w:rPr>
              <w:t>高中標準</w:t>
            </w:r>
            <w:r>
              <w:rPr>
                <w:rFonts w:ascii="標楷體" w:eastAsia="標楷體" w:hAnsi="標楷體"/>
                <w:color w:val="000000"/>
              </w:rPr>
              <w:t xml:space="preserve">) </w:t>
            </w:r>
            <w:r>
              <w:rPr>
                <w:rFonts w:ascii="標楷體" w:eastAsia="標楷體" w:hAnsi="標楷體"/>
              </w:rPr>
              <w:t>三百二十元</w:t>
            </w:r>
            <w:r>
              <w:rPr>
                <w:rFonts w:ascii="標楷體" w:eastAsia="標楷體" w:hAnsi="標楷體"/>
              </w:rPr>
              <w:t>/</w:t>
            </w:r>
            <w:r>
              <w:rPr>
                <w:rFonts w:ascii="標楷體" w:eastAsia="標楷體" w:hAnsi="標楷體"/>
              </w:rPr>
              <w:t>三百六十元</w:t>
            </w:r>
            <w:r>
              <w:rPr>
                <w:rFonts w:ascii="標楷體" w:eastAsia="標楷體" w:hAnsi="標楷體"/>
              </w:rPr>
              <w:t>/</w:t>
            </w:r>
            <w:r>
              <w:rPr>
                <w:rFonts w:ascii="標楷體" w:eastAsia="標楷體" w:hAnsi="標楷體"/>
              </w:rPr>
              <w:t>四百元。</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numPr>
                <w:ilvl w:val="0"/>
                <w:numId w:val="8"/>
              </w:numPr>
              <w:spacing w:line="400" w:lineRule="exact"/>
              <w:ind w:left="431" w:hanging="482"/>
            </w:pPr>
            <w:r>
              <w:rPr>
                <w:rFonts w:ascii="標楷體" w:eastAsia="標楷體" w:hAnsi="標楷體"/>
                <w:color w:val="000000"/>
              </w:rPr>
              <w:lastRenderedPageBreak/>
              <w:t>推動新住民語文課程：補助推動國民中小學新住民語文開課經費，包括教學支援工作人員鐘點費、交通費</w:t>
            </w:r>
            <w:r>
              <w:rPr>
                <w:rFonts w:ascii="微軟正黑體" w:eastAsia="標楷體" w:hAnsi="微軟正黑體"/>
                <w:color w:val="000000"/>
              </w:rPr>
              <w:t>、</w:t>
            </w:r>
            <w:r>
              <w:rPr>
                <w:rFonts w:ascii="標楷體" w:eastAsia="標楷體" w:hAnsi="標楷體"/>
                <w:color w:val="000000"/>
              </w:rPr>
              <w:t>教學指導教師鐘點費及遠距教學陪讀人員工作費，以協助地方政府落實新住民語文課程。</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 xml:space="preserve">       </w:t>
            </w:r>
          </w:p>
          <w:p w:rsidR="006E5A12" w:rsidRDefault="008266CA">
            <w:pPr>
              <w:pStyle w:val="Standard"/>
              <w:spacing w:line="400" w:lineRule="exact"/>
            </w:pPr>
            <w:r>
              <w:rPr>
                <w:rFonts w:ascii="標楷體" w:eastAsia="標楷體" w:hAnsi="標楷體"/>
                <w:color w:val="000000"/>
              </w:rPr>
              <w:t xml:space="preserve">       —</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ind w:left="240" w:hanging="24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教學支援工作人員授課鐘點費：補助國民小學每節新臺幣三百二十元，國民中學每節新臺幣三百六十元；有關勞健保經費依相關規定支給。</w:t>
            </w:r>
          </w:p>
          <w:p w:rsidR="006E5A12" w:rsidRDefault="008266CA">
            <w:pPr>
              <w:pStyle w:val="Standard"/>
              <w:spacing w:line="400" w:lineRule="exact"/>
              <w:ind w:left="240" w:hanging="24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教學支援工作人員交通費：補助新住民語文教學支援工作人員交通費，非跨校每人每學期二千元，跨校每人每學期三千元。</w:t>
            </w:r>
          </w:p>
          <w:p w:rsidR="006E5A12" w:rsidRDefault="008266CA">
            <w:pPr>
              <w:pStyle w:val="Standard"/>
              <w:spacing w:line="400" w:lineRule="exact"/>
              <w:ind w:left="240" w:hanging="24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教學指導教師鐘點費：補助國民小學每節新臺幣三百二十元，國民中學每節新臺幣三百六十元。</w:t>
            </w:r>
          </w:p>
          <w:p w:rsidR="006E5A12" w:rsidRDefault="008266CA">
            <w:pPr>
              <w:pStyle w:val="Standard"/>
              <w:spacing w:line="400" w:lineRule="exact"/>
              <w:ind w:left="240" w:hanging="240"/>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遠距教學陪讀人員工作費：以現行勞動基準法所訂每人每小時最低基本工資支給。</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numPr>
                <w:ilvl w:val="0"/>
                <w:numId w:val="8"/>
              </w:numPr>
              <w:spacing w:line="400" w:lineRule="exact"/>
              <w:rPr>
                <w:rFonts w:ascii="標楷體" w:eastAsia="標楷體" w:hAnsi="標楷體"/>
                <w:color w:val="000000"/>
              </w:rPr>
            </w:pPr>
            <w:r>
              <w:rPr>
                <w:rFonts w:ascii="標楷體" w:eastAsia="標楷體" w:hAnsi="標楷體"/>
                <w:color w:val="000000"/>
              </w:rPr>
              <w:t>補助新住民子女教育行政人力：補助地方政府行政人力辦理新住民子女教育工作。</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6E5A12">
            <w:pPr>
              <w:pStyle w:val="Standard"/>
              <w:spacing w:line="400" w:lineRule="exact"/>
              <w:rPr>
                <w:rFonts w:ascii="標楷體" w:eastAsia="標楷體" w:hAnsi="標楷體"/>
                <w:color w:val="000000"/>
              </w:rPr>
            </w:pPr>
          </w:p>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 xml:space="preserve">       —</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每一地方政府最高補助五十五萬元。</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numPr>
                <w:ilvl w:val="0"/>
                <w:numId w:val="8"/>
              </w:numPr>
              <w:spacing w:line="400" w:lineRule="exact"/>
              <w:rPr>
                <w:rFonts w:ascii="標楷體" w:eastAsia="標楷體" w:hAnsi="標楷體"/>
                <w:color w:val="000000"/>
              </w:rPr>
            </w:pPr>
            <w:r>
              <w:rPr>
                <w:rFonts w:ascii="標楷體" w:eastAsia="標楷體" w:hAnsi="標楷體"/>
                <w:color w:val="000000"/>
              </w:rPr>
              <w:t>補助新住民語語文教學（育）輔導團：補助地方成立新住民語語文課程與教學輔導團籌備及其團務</w:t>
            </w:r>
            <w:r>
              <w:rPr>
                <w:rFonts w:ascii="標楷體" w:eastAsia="標楷體" w:hAnsi="標楷體"/>
                <w:color w:val="000000"/>
              </w:rPr>
              <w:lastRenderedPageBreak/>
              <w:t>運作。</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6E5A12">
            <w:pPr>
              <w:pStyle w:val="Standard"/>
              <w:spacing w:line="400" w:lineRule="exact"/>
              <w:rPr>
                <w:rFonts w:ascii="標楷體" w:eastAsia="標楷體" w:hAnsi="標楷體"/>
                <w:color w:val="000000"/>
              </w:rPr>
            </w:pPr>
          </w:p>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 xml:space="preserve">       —</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rPr>
                <w:rFonts w:ascii="標楷體" w:eastAsia="標楷體" w:hAnsi="標楷體"/>
                <w:color w:val="000000"/>
              </w:rPr>
            </w:pPr>
            <w:r>
              <w:rPr>
                <w:rFonts w:ascii="標楷體" w:eastAsia="標楷體" w:hAnsi="標楷體"/>
                <w:color w:val="000000"/>
              </w:rPr>
              <w:t>每一地方政府最高補助為四十萬元。</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cjk"/>
              <w:numPr>
                <w:ilvl w:val="0"/>
                <w:numId w:val="8"/>
              </w:numPr>
              <w:spacing w:before="52" w:after="0" w:line="403" w:lineRule="atLeast"/>
              <w:rPr>
                <w:rFonts w:ascii="標楷體" w:eastAsia="標楷體" w:hAnsi="標楷體"/>
                <w:color w:val="00000A"/>
              </w:rPr>
            </w:pPr>
            <w:r>
              <w:rPr>
                <w:rFonts w:ascii="標楷體" w:eastAsia="標楷體" w:hAnsi="標楷體"/>
                <w:color w:val="00000A"/>
              </w:rPr>
              <w:lastRenderedPageBreak/>
              <w:t>辦理新住民子女職業技能精進訓練。</w:t>
            </w:r>
          </w:p>
          <w:p w:rsidR="006E5A12" w:rsidRDefault="006E5A12">
            <w:pPr>
              <w:pStyle w:val="Standard"/>
              <w:spacing w:line="400" w:lineRule="exact"/>
              <w:ind w:left="680"/>
              <w:rPr>
                <w:rFonts w:ascii="標楷體" w:eastAsia="標楷體" w:hAnsi="標楷體"/>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ind w:left="240" w:hanging="240"/>
              <w:rPr>
                <w:rFonts w:ascii="標楷體" w:eastAsia="標楷體" w:hAnsi="標楷體"/>
              </w:rPr>
            </w:pPr>
            <w:r>
              <w:rPr>
                <w:rFonts w:ascii="標楷體" w:eastAsia="標楷體" w:hAnsi="標楷體"/>
              </w:rPr>
              <w:t>1.</w:t>
            </w:r>
            <w:r>
              <w:rPr>
                <w:rFonts w:ascii="標楷體" w:eastAsia="標楷體" w:hAnsi="標楷體"/>
              </w:rPr>
              <w:t>高級中等學校每校每班補助金額最高為二十萬元。每校至多補助二班為限</w:t>
            </w:r>
          </w:p>
          <w:p w:rsidR="006E5A12" w:rsidRDefault="008266CA">
            <w:pPr>
              <w:pStyle w:val="Standard"/>
              <w:spacing w:line="400" w:lineRule="exact"/>
              <w:ind w:left="240" w:hanging="240"/>
              <w:rPr>
                <w:rFonts w:ascii="標楷體" w:eastAsia="標楷體" w:hAnsi="標楷體"/>
              </w:rPr>
            </w:pPr>
            <w:r>
              <w:rPr>
                <w:rFonts w:ascii="標楷體" w:eastAsia="標楷體" w:hAnsi="標楷體"/>
              </w:rPr>
              <w:t>2.</w:t>
            </w:r>
            <w:r>
              <w:rPr>
                <w:rFonts w:ascii="標楷體" w:eastAsia="標楷體" w:hAnsi="標楷體"/>
              </w:rPr>
              <w:t>補助項目基準準用地方政府。</w:t>
            </w:r>
          </w:p>
          <w:p w:rsidR="006E5A12" w:rsidRDefault="006E5A12">
            <w:pPr>
              <w:pStyle w:val="Standard"/>
              <w:spacing w:line="400" w:lineRule="exact"/>
              <w:rPr>
                <w:rFonts w:ascii="標楷體" w:eastAsia="標楷體" w:hAnsi="標楷體"/>
              </w:rPr>
            </w:pP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Standard"/>
              <w:spacing w:line="400" w:lineRule="exact"/>
              <w:ind w:left="240" w:hanging="240"/>
              <w:rPr>
                <w:rFonts w:ascii="標楷體" w:eastAsia="標楷體" w:hAnsi="標楷體"/>
              </w:rPr>
            </w:pPr>
            <w:r>
              <w:rPr>
                <w:rFonts w:ascii="標楷體" w:eastAsia="標楷體" w:hAnsi="標楷體"/>
              </w:rPr>
              <w:t>1.</w:t>
            </w:r>
            <w:r>
              <w:rPr>
                <w:rFonts w:ascii="標楷體" w:eastAsia="標楷體" w:hAnsi="標楷體"/>
              </w:rPr>
              <w:t>地方政府主管高級中等學校每校每班補助金額最高為二十萬元。每校至多補助二班。</w:t>
            </w:r>
          </w:p>
          <w:p w:rsidR="006E5A12" w:rsidRDefault="008266CA">
            <w:pPr>
              <w:pStyle w:val="Standard"/>
              <w:spacing w:line="400" w:lineRule="exact"/>
              <w:ind w:left="240" w:hanging="240"/>
            </w:pPr>
            <w:r>
              <w:rPr>
                <w:rFonts w:ascii="標楷體" w:eastAsia="標楷體" w:hAnsi="標楷體"/>
              </w:rPr>
              <w:t>2.</w:t>
            </w:r>
            <w:r>
              <w:rPr>
                <w:rFonts w:ascii="標楷體" w:eastAsia="標楷體" w:hAnsi="標楷體"/>
              </w:rPr>
              <w:t>支用項目：授課鐘點費、</w:t>
            </w:r>
            <w:r>
              <w:rPr>
                <w:rFonts w:ascii="標楷體" w:eastAsia="標楷體" w:hAnsi="標楷體" w:cs="新細明體"/>
                <w:kern w:val="0"/>
              </w:rPr>
              <w:t>諮詢費、實習材料費、工作費、工讀費、印刷費、國內旅費、短程車資、運費、膳費、保險費、場地使用費、全民健康保險補充保費、臨時人員勞健保費、臨時人員勞工退休金、設備使用費、雜支</w:t>
            </w:r>
            <w:r>
              <w:rPr>
                <w:rFonts w:ascii="標楷體" w:eastAsia="標楷體" w:hAnsi="標楷體"/>
              </w:rPr>
              <w:t>。</w:t>
            </w:r>
          </w:p>
          <w:p w:rsidR="006E5A12" w:rsidRDefault="008266CA">
            <w:pPr>
              <w:pStyle w:val="Standard"/>
              <w:tabs>
                <w:tab w:val="left" w:pos="706"/>
              </w:tabs>
              <w:spacing w:line="400" w:lineRule="exact"/>
              <w:rPr>
                <w:rFonts w:ascii="標楷體" w:eastAsia="標楷體" w:hAnsi="標楷體"/>
              </w:rPr>
            </w:pPr>
            <w:r>
              <w:rPr>
                <w:rFonts w:ascii="標楷體" w:eastAsia="標楷體" w:hAnsi="標楷體"/>
              </w:rPr>
              <w:t>3.</w:t>
            </w:r>
            <w:r>
              <w:rPr>
                <w:rFonts w:ascii="標楷體" w:eastAsia="標楷體" w:hAnsi="標楷體"/>
              </w:rPr>
              <w:t>課程授課鐘點費支給標準如下：</w:t>
            </w:r>
            <w:r>
              <w:rPr>
                <w:rFonts w:ascii="標楷體" w:eastAsia="標楷體" w:hAnsi="標楷體"/>
              </w:rPr>
              <w:t xml:space="preserve"> </w:t>
            </w:r>
            <w:r>
              <w:rPr>
                <w:rFonts w:ascii="標楷體" w:eastAsia="標楷體" w:hAnsi="標楷體"/>
              </w:rPr>
              <w:t xml:space="preserve">       </w:t>
            </w:r>
          </w:p>
          <w:p w:rsidR="006E5A12" w:rsidRDefault="008266CA">
            <w:pPr>
              <w:pStyle w:val="Standard"/>
              <w:tabs>
                <w:tab w:val="left" w:pos="706"/>
              </w:tabs>
              <w:spacing w:line="400" w:lineRule="exact"/>
              <w:rPr>
                <w:rFonts w:ascii="標楷體" w:eastAsia="標楷體" w:hAnsi="標楷體"/>
              </w:rPr>
            </w:pPr>
            <w:r>
              <w:rPr>
                <w:rFonts w:ascii="標楷體" w:eastAsia="標楷體" w:hAnsi="標楷體"/>
              </w:rPr>
              <w:t xml:space="preserve"> (1)</w:t>
            </w:r>
            <w:r>
              <w:rPr>
                <w:rFonts w:ascii="標楷體" w:eastAsia="標楷體" w:hAnsi="標楷體"/>
              </w:rPr>
              <w:t>外聘業界師資八百元。</w:t>
            </w:r>
          </w:p>
          <w:p w:rsidR="006E5A12" w:rsidRDefault="008266CA">
            <w:pPr>
              <w:pStyle w:val="Standard"/>
              <w:tabs>
                <w:tab w:val="left" w:pos="1132"/>
              </w:tabs>
              <w:spacing w:line="400" w:lineRule="exact"/>
              <w:rPr>
                <w:rFonts w:ascii="標楷體" w:eastAsia="標楷體" w:hAnsi="標楷體"/>
              </w:rPr>
            </w:pPr>
            <w:r>
              <w:rPr>
                <w:rFonts w:ascii="標楷體" w:eastAsia="標楷體" w:hAnsi="標楷體"/>
              </w:rPr>
              <w:t xml:space="preserve"> (2)</w:t>
            </w:r>
            <w:r>
              <w:rPr>
                <w:rFonts w:ascii="標楷體" w:eastAsia="標楷體" w:hAnsi="標楷體"/>
              </w:rPr>
              <w:t>假日內聘編制內教師五百元。</w:t>
            </w:r>
          </w:p>
          <w:p w:rsidR="006E5A12" w:rsidRDefault="008266CA">
            <w:pPr>
              <w:pStyle w:val="Standard"/>
              <w:tabs>
                <w:tab w:val="left" w:pos="1132"/>
              </w:tabs>
              <w:spacing w:line="400" w:lineRule="exact"/>
              <w:ind w:right="-53"/>
              <w:rPr>
                <w:rFonts w:ascii="標楷體" w:eastAsia="標楷體" w:hAnsi="標楷體"/>
              </w:rPr>
            </w:pPr>
            <w:r>
              <w:rPr>
                <w:rFonts w:ascii="標楷體" w:eastAsia="標楷體" w:hAnsi="標楷體"/>
              </w:rPr>
              <w:t xml:space="preserve"> (3)</w:t>
            </w:r>
            <w:r>
              <w:rPr>
                <w:rFonts w:ascii="標楷體" w:eastAsia="標楷體" w:hAnsi="標楷體"/>
              </w:rPr>
              <w:t>平日內聘編制內教師四百元。</w:t>
            </w:r>
          </w:p>
        </w:tc>
      </w:tr>
      <w:tr w:rsidR="006E5A12">
        <w:tblPrEx>
          <w:tblCellMar>
            <w:top w:w="0" w:type="dxa"/>
            <w:bottom w:w="0" w:type="dxa"/>
          </w:tblCellMar>
        </w:tblPrEx>
        <w:trPr>
          <w:jc w:val="center"/>
        </w:trPr>
        <w:tc>
          <w:tcPr>
            <w:tcW w:w="37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cjk"/>
              <w:numPr>
                <w:ilvl w:val="0"/>
                <w:numId w:val="8"/>
              </w:numPr>
              <w:spacing w:before="0" w:after="0" w:line="403" w:lineRule="atLeast"/>
              <w:rPr>
                <w:rFonts w:ascii="標楷體" w:eastAsia="標楷體" w:hAnsi="標楷體"/>
                <w:color w:val="00000A"/>
              </w:rPr>
            </w:pPr>
            <w:r>
              <w:rPr>
                <w:rFonts w:ascii="標楷體" w:eastAsia="標楷體" w:hAnsi="標楷體"/>
                <w:color w:val="00000A"/>
              </w:rPr>
              <w:t>補助辦理新住民語文活動。</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2"/>
              <w:ind w:left="240" w:hanging="240"/>
              <w:jc w:val="both"/>
              <w:rPr>
                <w:rFonts w:ascii="標楷體" w:eastAsia="標楷體" w:hAnsi="標楷體"/>
                <w:kern w:val="0"/>
              </w:rPr>
            </w:pPr>
            <w:r>
              <w:rPr>
                <w:rFonts w:ascii="標楷體" w:eastAsia="標楷體" w:hAnsi="標楷體"/>
                <w:kern w:val="0"/>
              </w:rPr>
              <w:t>1.</w:t>
            </w:r>
            <w:r>
              <w:rPr>
                <w:rFonts w:ascii="標楷體" w:eastAsia="標楷體" w:hAnsi="標楷體"/>
                <w:kern w:val="0"/>
              </w:rPr>
              <w:t>補助項目為人事費、鐘點費、</w:t>
            </w:r>
            <w:r>
              <w:rPr>
                <w:rFonts w:ascii="標楷體" w:eastAsia="標楷體" w:hAnsi="標楷體"/>
                <w:kern w:val="0"/>
              </w:rPr>
              <w:t xml:space="preserve"> </w:t>
            </w:r>
            <w:r>
              <w:rPr>
                <w:rFonts w:ascii="標楷體" w:eastAsia="標楷體" w:hAnsi="標楷體"/>
                <w:kern w:val="0"/>
              </w:rPr>
              <w:t>工作費、出席費、</w:t>
            </w:r>
            <w:r>
              <w:rPr>
                <w:rFonts w:ascii="標楷體" w:eastAsia="標楷體" w:hAnsi="標楷體"/>
                <w:kern w:val="0"/>
              </w:rPr>
              <w:t xml:space="preserve"> </w:t>
            </w:r>
            <w:r>
              <w:rPr>
                <w:rFonts w:ascii="標楷體" w:eastAsia="標楷體" w:hAnsi="標楷體"/>
                <w:kern w:val="0"/>
              </w:rPr>
              <w:t>交通費、材料費、</w:t>
            </w:r>
            <w:r>
              <w:rPr>
                <w:rFonts w:ascii="標楷體" w:eastAsia="標楷體" w:hAnsi="標楷體"/>
                <w:kern w:val="0"/>
              </w:rPr>
              <w:t xml:space="preserve"> </w:t>
            </w:r>
            <w:r>
              <w:rPr>
                <w:rFonts w:ascii="標楷體" w:eastAsia="標楷體" w:hAnsi="標楷體"/>
                <w:kern w:val="0"/>
              </w:rPr>
              <w:t>印刷費、場地使用費、雜支及其他相關設施、設備費。</w:t>
            </w:r>
          </w:p>
          <w:p w:rsidR="006E5A12" w:rsidRDefault="008266CA">
            <w:pPr>
              <w:pStyle w:val="2"/>
              <w:ind w:left="240" w:hanging="240"/>
              <w:jc w:val="both"/>
              <w:rPr>
                <w:rFonts w:ascii="標楷體" w:eastAsia="標楷體" w:hAnsi="標楷體"/>
                <w:kern w:val="0"/>
              </w:rPr>
            </w:pPr>
            <w:r>
              <w:rPr>
                <w:rFonts w:ascii="標楷體" w:eastAsia="標楷體" w:hAnsi="標楷體"/>
                <w:kern w:val="0"/>
              </w:rPr>
              <w:t>2.</w:t>
            </w:r>
            <w:r>
              <w:rPr>
                <w:rFonts w:ascii="標楷體" w:eastAsia="標楷體" w:hAnsi="標楷體"/>
                <w:kern w:val="0"/>
              </w:rPr>
              <w:t>補助基準如下：教育部主管之學校，每案最高十萬元。</w:t>
            </w:r>
          </w:p>
        </w:tc>
        <w:tc>
          <w:tcPr>
            <w:tcW w:w="39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E5A12" w:rsidRDefault="008266CA">
            <w:pPr>
              <w:pStyle w:val="2"/>
              <w:ind w:left="242" w:hanging="240"/>
              <w:jc w:val="both"/>
              <w:rPr>
                <w:rFonts w:ascii="標楷體" w:eastAsia="標楷體" w:hAnsi="標楷體"/>
                <w:kern w:val="0"/>
              </w:rPr>
            </w:pPr>
            <w:r>
              <w:rPr>
                <w:rFonts w:ascii="標楷體" w:eastAsia="標楷體" w:hAnsi="標楷體"/>
                <w:kern w:val="0"/>
              </w:rPr>
              <w:t>1.</w:t>
            </w:r>
            <w:r>
              <w:rPr>
                <w:rFonts w:ascii="標楷體" w:eastAsia="標楷體" w:hAnsi="標楷體"/>
                <w:kern w:val="0"/>
              </w:rPr>
              <w:t>補助項目為人事費、鐘點費、工作費、出席費、交通費、材料費、印刷費、場地使用費、雜支及其他相關設施、設備費。</w:t>
            </w:r>
          </w:p>
          <w:p w:rsidR="006E5A12" w:rsidRDefault="008266CA">
            <w:pPr>
              <w:pStyle w:val="2"/>
              <w:ind w:left="242" w:hanging="240"/>
              <w:jc w:val="both"/>
              <w:rPr>
                <w:rFonts w:ascii="標楷體" w:eastAsia="標楷體" w:hAnsi="標楷體"/>
                <w:kern w:val="0"/>
              </w:rPr>
            </w:pPr>
            <w:r>
              <w:rPr>
                <w:rFonts w:ascii="標楷體" w:eastAsia="標楷體" w:hAnsi="標楷體"/>
                <w:kern w:val="0"/>
              </w:rPr>
              <w:t>2.</w:t>
            </w:r>
            <w:r>
              <w:rPr>
                <w:rFonts w:ascii="標楷體" w:eastAsia="標楷體" w:hAnsi="標楷體"/>
                <w:kern w:val="0"/>
              </w:rPr>
              <w:t>補助基準如下：地方政府所主管學校，每案最高十萬元；地方政府辦理全縣</w:t>
            </w:r>
            <w:r>
              <w:rPr>
                <w:rFonts w:ascii="標楷體" w:eastAsia="標楷體" w:hAnsi="標楷體"/>
                <w:kern w:val="0"/>
              </w:rPr>
              <w:t>(</w:t>
            </w:r>
            <w:r>
              <w:rPr>
                <w:rFonts w:ascii="標楷體" w:eastAsia="標楷體" w:hAnsi="標楷體"/>
                <w:kern w:val="0"/>
              </w:rPr>
              <w:t>市</w:t>
            </w:r>
            <w:r>
              <w:rPr>
                <w:rFonts w:ascii="標楷體" w:eastAsia="標楷體" w:hAnsi="標楷體"/>
                <w:kern w:val="0"/>
              </w:rPr>
              <w:t>)</w:t>
            </w:r>
            <w:r>
              <w:rPr>
                <w:rFonts w:ascii="標楷體" w:eastAsia="標楷體" w:hAnsi="標楷體"/>
                <w:kern w:val="0"/>
              </w:rPr>
              <w:t>性活動，最高三十萬元；總計最高為一百萬元。</w:t>
            </w:r>
          </w:p>
        </w:tc>
      </w:tr>
    </w:tbl>
    <w:p w:rsidR="006E5A12" w:rsidRDefault="006E5A12">
      <w:pPr>
        <w:pStyle w:val="Standard"/>
        <w:spacing w:line="400" w:lineRule="exact"/>
        <w:rPr>
          <w:rFonts w:ascii="標楷體" w:eastAsia="標楷體" w:hAnsi="標楷體"/>
          <w:color w:val="000000"/>
        </w:rPr>
      </w:pPr>
    </w:p>
    <w:p w:rsidR="006E5A12" w:rsidRDefault="008266CA">
      <w:pPr>
        <w:pStyle w:val="1"/>
        <w:spacing w:line="400" w:lineRule="exact"/>
        <w:ind w:left="142"/>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備註：各補助項目未規定支用用途及基準者依「教育部補助及委辦計畫編列基準」規定辦理。</w:t>
      </w:r>
    </w:p>
    <w:p w:rsidR="006E5A12" w:rsidRDefault="006E5A12">
      <w:pPr>
        <w:pStyle w:val="Standard"/>
      </w:pPr>
    </w:p>
    <w:p w:rsidR="006E5A12" w:rsidRDefault="006E5A12">
      <w:pPr>
        <w:pStyle w:val="Standard"/>
        <w:rPr>
          <w:sz w:val="18"/>
          <w:szCs w:val="18"/>
        </w:rPr>
      </w:pPr>
    </w:p>
    <w:sectPr w:rsidR="006E5A12">
      <w:footerReference w:type="default" r:id="rId8"/>
      <w:pgSz w:w="11906" w:h="16838"/>
      <w:pgMar w:top="567" w:right="567" w:bottom="624" w:left="567" w:header="720" w:footer="567"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CA" w:rsidRDefault="008266CA">
      <w:r>
        <w:separator/>
      </w:r>
    </w:p>
  </w:endnote>
  <w:endnote w:type="continuationSeparator" w:id="0">
    <w:p w:rsidR="008266CA" w:rsidRDefault="0082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新細明體...">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8F" w:rsidRDefault="008266CA">
    <w:pPr>
      <w:pStyle w:val="a5"/>
    </w:pPr>
    <w:r>
      <w:rPr>
        <w:noProof/>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4602" cy="14602"/>
              <wp:effectExtent l="0" t="0" r="0" b="0"/>
              <wp:wrapSquare wrapText="bothSides"/>
              <wp:docPr id="1" name="訊框1"/>
              <wp:cNvGraphicFramePr/>
              <a:graphic xmlns:a="http://schemas.openxmlformats.org/drawingml/2006/main">
                <a:graphicData uri="http://schemas.microsoft.com/office/word/2010/wordprocessingShape">
                  <wps:wsp>
                    <wps:cNvSpPr txBox="1"/>
                    <wps:spPr>
                      <a:xfrm>
                        <a:off x="0" y="0"/>
                        <a:ext cx="14602" cy="14602"/>
                      </a:xfrm>
                      <a:prstGeom prst="rect">
                        <a:avLst/>
                      </a:prstGeom>
                      <a:solidFill>
                        <a:srgbClr val="FFFFFF">
                          <a:alpha val="0"/>
                        </a:srgbClr>
                      </a:solidFill>
                      <a:ln>
                        <a:noFill/>
                        <a:prstDash/>
                      </a:ln>
                    </wps:spPr>
                    <wps:txbx>
                      <w:txbxContent>
                        <w:p w:rsidR="00207A8F" w:rsidRDefault="008266CA">
                          <w:pPr>
                            <w:pStyle w:val="a5"/>
                          </w:pPr>
                          <w:r>
                            <w:rPr>
                              <w:rStyle w:val="aa"/>
                              <w:sz w:val="18"/>
                              <w:szCs w:val="18"/>
                            </w:rPr>
                            <w:fldChar w:fldCharType="begin"/>
                          </w:r>
                          <w:r>
                            <w:rPr>
                              <w:rStyle w:val="aa"/>
                              <w:sz w:val="18"/>
                              <w:szCs w:val="18"/>
                            </w:rPr>
                            <w:instrText xml:space="preserve"> PAGE </w:instrText>
                          </w:r>
                          <w:r>
                            <w:rPr>
                              <w:rStyle w:val="aa"/>
                              <w:sz w:val="18"/>
                              <w:szCs w:val="18"/>
                            </w:rPr>
                            <w:fldChar w:fldCharType="separate"/>
                          </w:r>
                          <w:r w:rsidR="009157D7">
                            <w:rPr>
                              <w:rStyle w:val="aa"/>
                              <w:noProof/>
                              <w:sz w:val="18"/>
                              <w:szCs w:val="18"/>
                            </w:rPr>
                            <w:t>1</w:t>
                          </w:r>
                          <w:r>
                            <w:rPr>
                              <w:rStyle w:val="aa"/>
                              <w:sz w:val="18"/>
                              <w:szCs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" stroked="f">
              <v:fill opacity="0"/>
              <v:textbox style="mso-fit-shape-to-text:t" inset="0,0,0,0">
                <w:txbxContent>
                  <w:p w:rsidR="00207A8F" w:rsidRDefault="008266CA">
                    <w:pPr>
                      <w:pStyle w:val="a5"/>
                    </w:pPr>
                    <w:r>
                      <w:rPr>
                        <w:rStyle w:val="aa"/>
                        <w:sz w:val="18"/>
                        <w:szCs w:val="18"/>
                      </w:rPr>
                      <w:fldChar w:fldCharType="begin"/>
                    </w:r>
                    <w:r>
                      <w:rPr>
                        <w:rStyle w:val="aa"/>
                        <w:sz w:val="18"/>
                        <w:szCs w:val="18"/>
                      </w:rPr>
                      <w:instrText xml:space="preserve"> PAGE </w:instrText>
                    </w:r>
                    <w:r>
                      <w:rPr>
                        <w:rStyle w:val="aa"/>
                        <w:sz w:val="18"/>
                        <w:szCs w:val="18"/>
                      </w:rPr>
                      <w:fldChar w:fldCharType="separate"/>
                    </w:r>
                    <w:r w:rsidR="009157D7">
                      <w:rPr>
                        <w:rStyle w:val="aa"/>
                        <w:noProof/>
                        <w:sz w:val="18"/>
                        <w:szCs w:val="18"/>
                      </w:rPr>
                      <w:t>1</w:t>
                    </w:r>
                    <w:r>
                      <w:rPr>
                        <w:rStyle w:val="aa"/>
                        <w:sz w:val="18"/>
                        <w:szCs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CA" w:rsidRDefault="008266CA">
      <w:r>
        <w:rPr>
          <w:color w:val="000000"/>
        </w:rPr>
        <w:separator/>
      </w:r>
    </w:p>
  </w:footnote>
  <w:footnote w:type="continuationSeparator" w:id="0">
    <w:p w:rsidR="008266CA" w:rsidRDefault="0082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8CE"/>
    <w:multiLevelType w:val="multilevel"/>
    <w:tmpl w:val="20E2D31C"/>
    <w:styleLink w:val="WWNum6"/>
    <w:lvl w:ilvl="0">
      <w:start w:val="4"/>
      <w:numFmt w:val="decimal"/>
      <w:lvlText w:val="%1."/>
      <w:lvlJc w:val="left"/>
      <w:pPr>
        <w:ind w:left="227" w:hanging="227"/>
      </w:pPr>
      <w:rPr>
        <w:rFonts w:ascii="標楷體" w:hAnsi="標楷體"/>
        <w:b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0BE6956"/>
    <w:multiLevelType w:val="multilevel"/>
    <w:tmpl w:val="C810A672"/>
    <w:styleLink w:val="WWNum5"/>
    <w:lvl w:ilvl="0">
      <w:start w:val="1"/>
      <w:numFmt w:val="japaneseCounting"/>
      <w:lvlText w:val="%1、二、三、"/>
      <w:lvlJc w:val="left"/>
      <w:pPr>
        <w:ind w:left="480" w:hanging="480"/>
      </w:pPr>
    </w:lvl>
    <w:lvl w:ilvl="1">
      <w:start w:val="1"/>
      <w:numFmt w:val="decimal"/>
      <w:lvlText w:val="%2."/>
      <w:lvlJc w:val="left"/>
      <w:pPr>
        <w:ind w:left="454" w:hanging="45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26C7278"/>
    <w:multiLevelType w:val="multilevel"/>
    <w:tmpl w:val="78303CB4"/>
    <w:styleLink w:val="WWNum3"/>
    <w:lvl w:ilvl="0">
      <w:start w:val="1"/>
      <w:numFmt w:val="japaneseCounting"/>
      <w:lvlText w:val="(%1)"/>
      <w:lvlJc w:val="left"/>
      <w:pPr>
        <w:ind w:left="480" w:hanging="480"/>
      </w:pPr>
      <w:rPr>
        <w:rFonts w:ascii="標楷體" w:hAnsi="標楷體" w:cs="Times New Roman"/>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6931ED0"/>
    <w:multiLevelType w:val="multilevel"/>
    <w:tmpl w:val="702A7CE0"/>
    <w:styleLink w:val="WWNum4"/>
    <w:lvl w:ilvl="0">
      <w:start w:val="7"/>
      <w:numFmt w:val="japaneseCounting"/>
      <w:lvlText w:val="%1、"/>
      <w:lvlJc w:val="left"/>
      <w:pPr>
        <w:ind w:left="480" w:hanging="480"/>
      </w:pPr>
      <w:rPr>
        <w:rFonts w:ascii="標楷體" w:hAnsi="標楷體" w:cs="Times New Roman"/>
      </w:rPr>
    </w:lvl>
    <w:lvl w:ilvl="1">
      <w:start w:val="1"/>
      <w:numFmt w:val="japaneseCounting"/>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F261225"/>
    <w:multiLevelType w:val="multilevel"/>
    <w:tmpl w:val="8884D04A"/>
    <w:styleLink w:val="WWNum2"/>
    <w:lvl w:ilvl="0">
      <w:start w:val="1"/>
      <w:numFmt w:val="japaneseCounting"/>
      <w:lvlText w:val="(%1)"/>
      <w:lvlJc w:val="left"/>
      <w:pPr>
        <w:ind w:left="480" w:hanging="480"/>
      </w:pPr>
      <w:rPr>
        <w:rFonts w:ascii="標楷體" w:hAnsi="標楷體"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3EFB6351"/>
    <w:multiLevelType w:val="multilevel"/>
    <w:tmpl w:val="EE26CA4C"/>
    <w:styleLink w:val="WWNum1"/>
    <w:lvl w:ilvl="0">
      <w:start w:val="1"/>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408F6651"/>
    <w:multiLevelType w:val="multilevel"/>
    <w:tmpl w:val="0958F6FC"/>
    <w:styleLink w:val="WWNum7"/>
    <w:lvl w:ilvl="0">
      <w:start w:val="10"/>
      <w:numFmt w:val="japaneseCounting"/>
      <w:lvlText w:val="%1、"/>
      <w:lvlJc w:val="left"/>
      <w:pPr>
        <w:ind w:left="680" w:hanging="68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80C5389"/>
    <w:multiLevelType w:val="multilevel"/>
    <w:tmpl w:val="FB76925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680D0749"/>
    <w:multiLevelType w:val="multilevel"/>
    <w:tmpl w:val="587CEB32"/>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3391906"/>
    <w:multiLevelType w:val="multilevel"/>
    <w:tmpl w:val="664AC144"/>
    <w:styleLink w:val="WWNum8"/>
    <w:lvl w:ilvl="0">
      <w:start w:val="9"/>
      <w:numFmt w:val="japaneseCounting"/>
      <w:lvlText w:val="%1、"/>
      <w:lvlJc w:val="left"/>
      <w:pPr>
        <w:ind w:left="480" w:hanging="480"/>
      </w:pPr>
      <w:rPr>
        <w:rFonts w:ascii="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5A12"/>
    <w:rsid w:val="006E5A12"/>
    <w:rsid w:val="008266CA"/>
    <w:rsid w:val="00915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spacing w:line="360" w:lineRule="atLeast"/>
    </w:pPr>
    <w:rPr>
      <w:sz w:val="20"/>
      <w:szCs w:val="20"/>
    </w:rPr>
  </w:style>
  <w:style w:type="paragraph" w:customStyle="1" w:styleId="1">
    <w:name w:val="清單段落1"/>
    <w:basedOn w:val="Standard"/>
    <w:pPr>
      <w:ind w:left="480"/>
    </w:pPr>
  </w:style>
  <w:style w:type="paragraph" w:customStyle="1" w:styleId="Default">
    <w:name w:val="Default"/>
    <w:pPr>
      <w:suppressAutoHyphens/>
    </w:pPr>
    <w:rPr>
      <w:rFonts w:ascii="新細明體..." w:eastAsia="新細明體..." w:hAnsi="新細明體..." w:cs="新細明體..."/>
      <w:color w:val="000000"/>
      <w:kern w:val="0"/>
      <w:szCs w:val="24"/>
    </w:r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customStyle="1" w:styleId="cjk">
    <w:name w:val="cjk"/>
    <w:basedOn w:val="Standard"/>
    <w:pPr>
      <w:widowControl/>
      <w:spacing w:before="280" w:after="142" w:line="288" w:lineRule="auto"/>
    </w:pPr>
    <w:rPr>
      <w:rFonts w:ascii="新細明體" w:hAnsi="新細明體" w:cs="新細明體"/>
      <w:color w:val="000000"/>
      <w:kern w:val="0"/>
    </w:rPr>
  </w:style>
  <w:style w:type="paragraph" w:customStyle="1" w:styleId="2">
    <w:name w:val="清單段落2"/>
    <w:basedOn w:val="Standard"/>
    <w:pPr>
      <w:ind w:left="480"/>
    </w:pPr>
  </w:style>
  <w:style w:type="paragraph" w:styleId="a8">
    <w:name w:val="Balloon Text"/>
    <w:basedOn w:val="Standard"/>
    <w:rPr>
      <w:rFonts w:ascii="Calibri Light" w:hAnsi="Calibri Light" w:cs="Tahoma"/>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尾 字元"/>
    <w:basedOn w:val="a0"/>
    <w:rPr>
      <w:rFonts w:ascii="Times New Roman" w:eastAsia="新細明體" w:hAnsi="Times New Roman" w:cs="Times New Roman"/>
      <w:sz w:val="20"/>
      <w:szCs w:val="20"/>
    </w:rPr>
  </w:style>
  <w:style w:type="character" w:styleId="aa">
    <w:name w:val="page number"/>
    <w:rPr>
      <w:rFonts w:cs="Times New Roman"/>
    </w:rPr>
  </w:style>
  <w:style w:type="character" w:customStyle="1" w:styleId="ab">
    <w:name w:val="頁首 字元"/>
    <w:basedOn w:val="a0"/>
    <w:rPr>
      <w:rFonts w:ascii="Times New Roman" w:eastAsia="新細明體" w:hAnsi="Times New Roman" w:cs="Times New Roman"/>
      <w:sz w:val="20"/>
      <w:szCs w:val="20"/>
    </w:rPr>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新細明體"/>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color w:val="00000A"/>
    </w:rPr>
  </w:style>
  <w:style w:type="character" w:customStyle="1" w:styleId="ListLabel20">
    <w:name w:val="ListLabel 20"/>
    <w:rPr>
      <w:rFonts w:ascii="標楷體" w:eastAsia="標楷體" w:hAnsi="標楷體" w:cs="Times New Roman"/>
    </w:rPr>
  </w:style>
  <w:style w:type="character" w:customStyle="1" w:styleId="ListLabel21">
    <w:name w:val="ListLabel 21"/>
    <w:rPr>
      <w:rFonts w:ascii="標楷體" w:eastAsia="標楷體" w:hAnsi="標楷體" w:cs="標楷體"/>
      <w:b w:val="0"/>
      <w:i w:val="0"/>
      <w:iCs w:val="0"/>
      <w:caps w:val="0"/>
      <w:smallCaps w:val="0"/>
      <w:strike w:val="0"/>
      <w:dstrike w:val="0"/>
      <w:vanish w:val="0"/>
      <w:color w:val="000000"/>
      <w:spacing w:val="0"/>
      <w:position w:val="0"/>
      <w:u w:val="none"/>
      <w:vertAlign w:val="baseline"/>
      <w:em w:val="none"/>
    </w:rPr>
  </w:style>
  <w:style w:type="character" w:customStyle="1" w:styleId="ListLabel22">
    <w:name w:val="ListLabel 22"/>
    <w:rPr>
      <w:rFonts w:ascii="標楷體" w:eastAsia="標楷體" w:hAnsi="標楷體" w:cs="Times New Roman"/>
    </w:rPr>
  </w:style>
  <w:style w:type="character" w:customStyle="1" w:styleId="ListLabel23">
    <w:name w:val="ListLabel 23"/>
    <w:rPr>
      <w:rFonts w:ascii="標楷體" w:eastAsia="標楷體" w:hAnsi="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spacing w:line="360" w:lineRule="atLeast"/>
    </w:pPr>
    <w:rPr>
      <w:sz w:val="20"/>
      <w:szCs w:val="20"/>
    </w:rPr>
  </w:style>
  <w:style w:type="paragraph" w:customStyle="1" w:styleId="1">
    <w:name w:val="清單段落1"/>
    <w:basedOn w:val="Standard"/>
    <w:pPr>
      <w:ind w:left="480"/>
    </w:pPr>
  </w:style>
  <w:style w:type="paragraph" w:customStyle="1" w:styleId="Default">
    <w:name w:val="Default"/>
    <w:pPr>
      <w:suppressAutoHyphens/>
    </w:pPr>
    <w:rPr>
      <w:rFonts w:ascii="新細明體..." w:eastAsia="新細明體..." w:hAnsi="新細明體..." w:cs="新細明體..."/>
      <w:color w:val="000000"/>
      <w:kern w:val="0"/>
      <w:szCs w:val="24"/>
    </w:r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customStyle="1" w:styleId="cjk">
    <w:name w:val="cjk"/>
    <w:basedOn w:val="Standard"/>
    <w:pPr>
      <w:widowControl/>
      <w:spacing w:before="280" w:after="142" w:line="288" w:lineRule="auto"/>
    </w:pPr>
    <w:rPr>
      <w:rFonts w:ascii="新細明體" w:hAnsi="新細明體" w:cs="新細明體"/>
      <w:color w:val="000000"/>
      <w:kern w:val="0"/>
    </w:rPr>
  </w:style>
  <w:style w:type="paragraph" w:customStyle="1" w:styleId="2">
    <w:name w:val="清單段落2"/>
    <w:basedOn w:val="Standard"/>
    <w:pPr>
      <w:ind w:left="480"/>
    </w:pPr>
  </w:style>
  <w:style w:type="paragraph" w:styleId="a8">
    <w:name w:val="Balloon Text"/>
    <w:basedOn w:val="Standard"/>
    <w:rPr>
      <w:rFonts w:ascii="Calibri Light" w:hAnsi="Calibri Light" w:cs="Tahoma"/>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尾 字元"/>
    <w:basedOn w:val="a0"/>
    <w:rPr>
      <w:rFonts w:ascii="Times New Roman" w:eastAsia="新細明體" w:hAnsi="Times New Roman" w:cs="Times New Roman"/>
      <w:sz w:val="20"/>
      <w:szCs w:val="20"/>
    </w:rPr>
  </w:style>
  <w:style w:type="character" w:styleId="aa">
    <w:name w:val="page number"/>
    <w:rPr>
      <w:rFonts w:cs="Times New Roman"/>
    </w:rPr>
  </w:style>
  <w:style w:type="character" w:customStyle="1" w:styleId="ab">
    <w:name w:val="頁首 字元"/>
    <w:basedOn w:val="a0"/>
    <w:rPr>
      <w:rFonts w:ascii="Times New Roman" w:eastAsia="新細明體" w:hAnsi="Times New Roman" w:cs="Times New Roman"/>
      <w:sz w:val="20"/>
      <w:szCs w:val="20"/>
    </w:rPr>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新細明體"/>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color w:val="00000A"/>
    </w:rPr>
  </w:style>
  <w:style w:type="character" w:customStyle="1" w:styleId="ListLabel20">
    <w:name w:val="ListLabel 20"/>
    <w:rPr>
      <w:rFonts w:ascii="標楷體" w:eastAsia="標楷體" w:hAnsi="標楷體" w:cs="Times New Roman"/>
    </w:rPr>
  </w:style>
  <w:style w:type="character" w:customStyle="1" w:styleId="ListLabel21">
    <w:name w:val="ListLabel 21"/>
    <w:rPr>
      <w:rFonts w:ascii="標楷體" w:eastAsia="標楷體" w:hAnsi="標楷體" w:cs="標楷體"/>
      <w:b w:val="0"/>
      <w:i w:val="0"/>
      <w:iCs w:val="0"/>
      <w:caps w:val="0"/>
      <w:smallCaps w:val="0"/>
      <w:strike w:val="0"/>
      <w:dstrike w:val="0"/>
      <w:vanish w:val="0"/>
      <w:color w:val="000000"/>
      <w:spacing w:val="0"/>
      <w:position w:val="0"/>
      <w:u w:val="none"/>
      <w:vertAlign w:val="baseline"/>
      <w:em w:val="none"/>
    </w:rPr>
  </w:style>
  <w:style w:type="character" w:customStyle="1" w:styleId="ListLabel22">
    <w:name w:val="ListLabel 22"/>
    <w:rPr>
      <w:rFonts w:ascii="標楷體" w:eastAsia="標楷體" w:hAnsi="標楷體" w:cs="Times New Roman"/>
    </w:rPr>
  </w:style>
  <w:style w:type="character" w:customStyle="1" w:styleId="ListLabel23">
    <w:name w:val="ListLabel 23"/>
    <w:rPr>
      <w:rFonts w:ascii="標楷體" w:eastAsia="標楷體" w:hAnsi="標楷體"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洪子絜</dc:creator>
  <cp:lastModifiedBy>Laly</cp:lastModifiedBy>
  <cp:revision>2</cp:revision>
  <cp:lastPrinted>2019-03-13T07:59:00Z</cp:lastPrinted>
  <dcterms:created xsi:type="dcterms:W3CDTF">2019-03-19T10:22:00Z</dcterms:created>
  <dcterms:modified xsi:type="dcterms:W3CDTF">2019-03-19T10:22:00Z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