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A6" w:rsidRDefault="00927751">
      <w:pPr>
        <w:pStyle w:val="Standard"/>
        <w:spacing w:line="460" w:lineRule="exact"/>
        <w:rPr>
          <w:rFonts w:ascii="標楷體" w:eastAsia="標楷體" w:hAnsi="標楷體" w:cs="標楷體"/>
          <w:b/>
          <w:sz w:val="36"/>
          <w:szCs w:val="36"/>
        </w:rPr>
      </w:pPr>
      <w:bookmarkStart w:id="0" w:name="_GoBack"/>
      <w:r>
        <w:rPr>
          <w:rFonts w:ascii="標楷體" w:eastAsia="標楷體" w:hAnsi="標楷體" w:cs="標楷體"/>
          <w:b/>
          <w:sz w:val="36"/>
          <w:szCs w:val="36"/>
        </w:rPr>
        <w:t>學校教職員撫卹條例施行細則第三條之一、第三十二條修正條文</w:t>
      </w:r>
    </w:p>
    <w:bookmarkEnd w:id="0"/>
    <w:p w:rsidR="00BF3AA6" w:rsidRDefault="00BF3AA6">
      <w:pPr>
        <w:pStyle w:val="Standard"/>
        <w:spacing w:line="460" w:lineRule="exact"/>
        <w:ind w:left="1400" w:hanging="1400"/>
        <w:rPr>
          <w:rFonts w:ascii="標楷體" w:eastAsia="標楷體" w:hAnsi="標楷體" w:cs="標楷體"/>
          <w:b/>
          <w:sz w:val="28"/>
          <w:szCs w:val="28"/>
        </w:rPr>
      </w:pPr>
    </w:p>
    <w:p w:rsidR="00BF3AA6" w:rsidRDefault="00927751">
      <w:pPr>
        <w:pStyle w:val="Standard"/>
        <w:spacing w:line="460" w:lineRule="exact"/>
        <w:ind w:left="1400" w:hanging="140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第三條之一　  本條例第三條第一款所定病故或意外死亡，不包括因犯罪而自行結束生命者。</w:t>
      </w:r>
    </w:p>
    <w:p w:rsidR="00BF3AA6" w:rsidRDefault="00BF3AA6">
      <w:pPr>
        <w:pStyle w:val="Standard"/>
        <w:spacing w:line="460" w:lineRule="exact"/>
        <w:ind w:left="1401" w:hanging="1401"/>
        <w:rPr>
          <w:rFonts w:ascii="標楷體" w:eastAsia="標楷體" w:hAnsi="標楷體" w:cs="標楷體"/>
          <w:b/>
          <w:sz w:val="28"/>
          <w:szCs w:val="28"/>
        </w:rPr>
      </w:pPr>
    </w:p>
    <w:p w:rsidR="00BF3AA6" w:rsidRDefault="00927751">
      <w:pPr>
        <w:pStyle w:val="Standard"/>
      </w:pPr>
      <w:r>
        <w:rPr>
          <w:rFonts w:ascii="標楷體" w:eastAsia="標楷體" w:hAnsi="標楷體" w:cs="標楷體"/>
          <w:sz w:val="28"/>
          <w:szCs w:val="28"/>
        </w:rPr>
        <w:t>第三十二條    本細則施行日期以命令定之。</w:t>
      </w:r>
    </w:p>
    <w:p w:rsidR="00BF3AA6" w:rsidRDefault="00927751">
      <w:pPr>
        <w:pStyle w:val="Standard"/>
        <w:ind w:firstLine="19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本細則修正條文，自發布日施行。</w:t>
      </w:r>
    </w:p>
    <w:sectPr w:rsidR="00BF3AA6">
      <w:footerReference w:type="default" r:id="rId8"/>
      <w:pgSz w:w="11906" w:h="16838"/>
      <w:pgMar w:top="1418" w:right="1418" w:bottom="1418" w:left="1701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751" w:rsidRDefault="00927751">
      <w:pPr>
        <w:rPr>
          <w:rFonts w:hint="eastAsia"/>
        </w:rPr>
      </w:pPr>
      <w:r>
        <w:separator/>
      </w:r>
    </w:p>
  </w:endnote>
  <w:endnote w:type="continuationSeparator" w:id="0">
    <w:p w:rsidR="00927751" w:rsidRDefault="0092775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, MingLiU">
    <w:charset w:val="00"/>
    <w:family w:val="moder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5CE" w:rsidRDefault="00927751">
    <w:pPr>
      <w:pStyle w:val="a5"/>
      <w:jc w:val="center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0A2097">
      <w:rPr>
        <w:rStyle w:val="ac"/>
        <w:noProof/>
      </w:rPr>
      <w:t>1</w:t>
    </w:r>
    <w:r>
      <w:rPr>
        <w:rStyle w:val="ac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751" w:rsidRDefault="0092775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27751" w:rsidRDefault="0092775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168B"/>
    <w:multiLevelType w:val="multilevel"/>
    <w:tmpl w:val="04A23888"/>
    <w:styleLink w:val="WW8Num1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ED7F32"/>
    <w:multiLevelType w:val="multilevel"/>
    <w:tmpl w:val="DEACF27A"/>
    <w:styleLink w:val="WW8Num2"/>
    <w:lvl w:ilvl="0">
      <w:start w:val="1"/>
      <w:numFmt w:val="japaneseCounting"/>
      <w:lvlText w:val="%1、"/>
      <w:lvlJc w:val="left"/>
      <w:pPr>
        <w:ind w:left="480" w:hanging="480"/>
      </w:pPr>
      <w:rPr>
        <w:rFonts w:ascii="標楷體" w:eastAsia="標楷體" w:hAnsi="標楷體" w:cs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2D2666A"/>
    <w:multiLevelType w:val="multilevel"/>
    <w:tmpl w:val="61788F1E"/>
    <w:styleLink w:val="WW8Num3"/>
    <w:lvl w:ilvl="0">
      <w:start w:val="1"/>
      <w:numFmt w:val="japaneseCounting"/>
      <w:lvlText w:val="%1、"/>
      <w:lvlJc w:val="left"/>
      <w:pPr>
        <w:ind w:left="775" w:hanging="720"/>
      </w:pPr>
      <w:rPr>
        <w:rFonts w:ascii="標楷體" w:eastAsia="標楷體" w:hAnsi="標楷體" w:cs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015" w:hanging="480"/>
      </w:pPr>
    </w:lvl>
    <w:lvl w:ilvl="2">
      <w:start w:val="1"/>
      <w:numFmt w:val="lowerRoman"/>
      <w:lvlText w:val="%3."/>
      <w:lvlJc w:val="right"/>
      <w:pPr>
        <w:ind w:left="1495" w:hanging="480"/>
      </w:pPr>
    </w:lvl>
    <w:lvl w:ilvl="3">
      <w:start w:val="1"/>
      <w:numFmt w:val="decimal"/>
      <w:lvlText w:val="%4."/>
      <w:lvlJc w:val="left"/>
      <w:pPr>
        <w:ind w:left="1975" w:hanging="480"/>
      </w:pPr>
    </w:lvl>
    <w:lvl w:ilvl="4">
      <w:start w:val="1"/>
      <w:numFmt w:val="ideographTraditional"/>
      <w:lvlText w:val="%5、"/>
      <w:lvlJc w:val="left"/>
      <w:pPr>
        <w:ind w:left="2455" w:hanging="480"/>
      </w:pPr>
    </w:lvl>
    <w:lvl w:ilvl="5">
      <w:start w:val="1"/>
      <w:numFmt w:val="lowerRoman"/>
      <w:lvlText w:val="%6."/>
      <w:lvlJc w:val="right"/>
      <w:pPr>
        <w:ind w:left="2935" w:hanging="480"/>
      </w:pPr>
    </w:lvl>
    <w:lvl w:ilvl="6">
      <w:start w:val="1"/>
      <w:numFmt w:val="decimal"/>
      <w:lvlText w:val="%7."/>
      <w:lvlJc w:val="left"/>
      <w:pPr>
        <w:ind w:left="3415" w:hanging="480"/>
      </w:pPr>
    </w:lvl>
    <w:lvl w:ilvl="7">
      <w:start w:val="1"/>
      <w:numFmt w:val="ideographTraditional"/>
      <w:lvlText w:val="%8、"/>
      <w:lvlJc w:val="left"/>
      <w:pPr>
        <w:ind w:left="3895" w:hanging="480"/>
      </w:pPr>
    </w:lvl>
    <w:lvl w:ilvl="8">
      <w:start w:val="1"/>
      <w:numFmt w:val="lowerRoman"/>
      <w:lvlText w:val="%9."/>
      <w:lvlJc w:val="right"/>
      <w:pPr>
        <w:ind w:left="4375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F3AA6"/>
    <w:rsid w:val="000A2097"/>
    <w:rsid w:val="001B04D0"/>
    <w:rsid w:val="00927751"/>
    <w:rsid w:val="00BF3AA6"/>
    <w:rsid w:val="00DA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, MingLiU" w:eastAsia="細明體, MingLiU" w:hAnsi="細明體, MingLiU" w:cs="細明體, MingLiU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Arial" w:eastAsia="Arial" w:hAnsi="Arial" w:cs="Arial"/>
      <w:sz w:val="18"/>
      <w:szCs w:val="18"/>
    </w:rPr>
  </w:style>
  <w:style w:type="paragraph" w:customStyle="1" w:styleId="a8">
    <w:name w:val="令.條"/>
    <w:basedOn w:val="Standard"/>
    <w:pPr>
      <w:spacing w:line="440" w:lineRule="exact"/>
      <w:ind w:left="500" w:hanging="500"/>
      <w:jc w:val="both"/>
    </w:pPr>
    <w:rPr>
      <w:rFonts w:eastAsia="標楷體"/>
      <w:sz w:val="28"/>
      <w:szCs w:val="20"/>
    </w:rPr>
  </w:style>
  <w:style w:type="paragraph" w:customStyle="1" w:styleId="a9">
    <w:name w:val="令.項"/>
    <w:basedOn w:val="Standard"/>
    <w:pPr>
      <w:spacing w:line="440" w:lineRule="exact"/>
      <w:ind w:left="500" w:firstLine="200"/>
      <w:jc w:val="both"/>
    </w:pPr>
    <w:rPr>
      <w:rFonts w:eastAsia="標楷體"/>
      <w:sz w:val="28"/>
      <w:szCs w:val="20"/>
    </w:rPr>
  </w:style>
  <w:style w:type="paragraph" w:customStyle="1" w:styleId="1">
    <w:name w:val="令.項1"/>
    <w:basedOn w:val="Standard"/>
    <w:pPr>
      <w:spacing w:line="440" w:lineRule="exact"/>
      <w:ind w:left="800" w:hanging="100"/>
      <w:jc w:val="both"/>
    </w:pPr>
    <w:rPr>
      <w:rFonts w:eastAsia="標楷體"/>
      <w:sz w:val="28"/>
      <w:szCs w:val="20"/>
    </w:rPr>
  </w:style>
  <w:style w:type="paragraph" w:styleId="aa">
    <w:name w:val="annotation text"/>
    <w:basedOn w:val="Standard"/>
  </w:style>
  <w:style w:type="paragraph" w:styleId="ab">
    <w:name w:val="annotation subject"/>
    <w:basedOn w:val="aa"/>
    <w:next w:val="aa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標楷體"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HTML0">
    <w:name w:val="HTML 預設格式 字元"/>
    <w:rPr>
      <w:rFonts w:ascii="細明體, MingLiU" w:eastAsia="細明體, MingLiU" w:hAnsi="細明體, MingLiU" w:cs="細明體, MingLiU"/>
      <w:sz w:val="24"/>
      <w:szCs w:val="24"/>
    </w:rPr>
  </w:style>
  <w:style w:type="character" w:styleId="ac">
    <w:name w:val="pag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styleId="ad">
    <w:name w:val="annotation reference"/>
    <w:rPr>
      <w:sz w:val="18"/>
      <w:szCs w:val="18"/>
    </w:rPr>
  </w:style>
  <w:style w:type="character" w:customStyle="1" w:styleId="ae">
    <w:name w:val="註解文字 字元"/>
    <w:rPr>
      <w:kern w:val="3"/>
      <w:sz w:val="24"/>
      <w:szCs w:val="24"/>
    </w:rPr>
  </w:style>
  <w:style w:type="character" w:customStyle="1" w:styleId="af">
    <w:name w:val="註解主旨 字元"/>
    <w:rPr>
      <w:b/>
      <w:bCs/>
      <w:kern w:val="3"/>
      <w:sz w:val="24"/>
      <w:szCs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, MingLiU" w:eastAsia="細明體, MingLiU" w:hAnsi="細明體, MingLiU" w:cs="細明體, MingLiU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Arial" w:eastAsia="Arial" w:hAnsi="Arial" w:cs="Arial"/>
      <w:sz w:val="18"/>
      <w:szCs w:val="18"/>
    </w:rPr>
  </w:style>
  <w:style w:type="paragraph" w:customStyle="1" w:styleId="a8">
    <w:name w:val="令.條"/>
    <w:basedOn w:val="Standard"/>
    <w:pPr>
      <w:spacing w:line="440" w:lineRule="exact"/>
      <w:ind w:left="500" w:hanging="500"/>
      <w:jc w:val="both"/>
    </w:pPr>
    <w:rPr>
      <w:rFonts w:eastAsia="標楷體"/>
      <w:sz w:val="28"/>
      <w:szCs w:val="20"/>
    </w:rPr>
  </w:style>
  <w:style w:type="paragraph" w:customStyle="1" w:styleId="a9">
    <w:name w:val="令.項"/>
    <w:basedOn w:val="Standard"/>
    <w:pPr>
      <w:spacing w:line="440" w:lineRule="exact"/>
      <w:ind w:left="500" w:firstLine="200"/>
      <w:jc w:val="both"/>
    </w:pPr>
    <w:rPr>
      <w:rFonts w:eastAsia="標楷體"/>
      <w:sz w:val="28"/>
      <w:szCs w:val="20"/>
    </w:rPr>
  </w:style>
  <w:style w:type="paragraph" w:customStyle="1" w:styleId="1">
    <w:name w:val="令.項1"/>
    <w:basedOn w:val="Standard"/>
    <w:pPr>
      <w:spacing w:line="440" w:lineRule="exact"/>
      <w:ind w:left="800" w:hanging="100"/>
      <w:jc w:val="both"/>
    </w:pPr>
    <w:rPr>
      <w:rFonts w:eastAsia="標楷體"/>
      <w:sz w:val="28"/>
      <w:szCs w:val="20"/>
    </w:rPr>
  </w:style>
  <w:style w:type="paragraph" w:styleId="aa">
    <w:name w:val="annotation text"/>
    <w:basedOn w:val="Standard"/>
  </w:style>
  <w:style w:type="paragraph" w:styleId="ab">
    <w:name w:val="annotation subject"/>
    <w:basedOn w:val="aa"/>
    <w:next w:val="aa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標楷體"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HTML0">
    <w:name w:val="HTML 預設格式 字元"/>
    <w:rPr>
      <w:rFonts w:ascii="細明體, MingLiU" w:eastAsia="細明體, MingLiU" w:hAnsi="細明體, MingLiU" w:cs="細明體, MingLiU"/>
      <w:sz w:val="24"/>
      <w:szCs w:val="24"/>
    </w:rPr>
  </w:style>
  <w:style w:type="character" w:styleId="ac">
    <w:name w:val="pag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styleId="ad">
    <w:name w:val="annotation reference"/>
    <w:rPr>
      <w:sz w:val="18"/>
      <w:szCs w:val="18"/>
    </w:rPr>
  </w:style>
  <w:style w:type="character" w:customStyle="1" w:styleId="ae">
    <w:name w:val="註解文字 字元"/>
    <w:rPr>
      <w:kern w:val="3"/>
      <w:sz w:val="24"/>
      <w:szCs w:val="24"/>
    </w:rPr>
  </w:style>
  <w:style w:type="character" w:customStyle="1" w:styleId="af">
    <w:name w:val="註解主旨 字元"/>
    <w:rPr>
      <w:b/>
      <w:bCs/>
      <w:kern w:val="3"/>
      <w:sz w:val="24"/>
      <w:szCs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4</DocSecurity>
  <Lines>1</Lines>
  <Paragraphs>1</Paragraphs>
  <ScaleCrop>false</ScaleCrop>
  <Company>CYHG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學校教職員退休條例施行細則第三十條、第五十三條修正條文對照表</dc:title>
  <dc:creator>moejsmpc</dc:creator>
  <cp:lastModifiedBy>User</cp:lastModifiedBy>
  <cp:revision>2</cp:revision>
  <cp:lastPrinted>2016-10-26T14:45:00Z</cp:lastPrinted>
  <dcterms:created xsi:type="dcterms:W3CDTF">2016-11-18T05:56:00Z</dcterms:created>
  <dcterms:modified xsi:type="dcterms:W3CDTF">2016-11-18T05:56:00Z</dcterms:modified>
</cp:coreProperties>
</file>