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28" w:rsidRPr="00EE18E3" w:rsidRDefault="004F0F28" w:rsidP="004F0F28">
      <w:pPr>
        <w:adjustRightInd w:val="0"/>
        <w:snapToGrid w:val="0"/>
        <w:jc w:val="center"/>
        <w:rPr>
          <w:rFonts w:eastAsia="標楷體"/>
          <w:b/>
          <w:sz w:val="32"/>
          <w:szCs w:val="32"/>
        </w:rPr>
      </w:pPr>
      <w:r w:rsidRPr="00EE18E3">
        <w:rPr>
          <w:rFonts w:eastAsia="標楷體"/>
          <w:b/>
          <w:bCs/>
          <w:kern w:val="32"/>
          <w:sz w:val="28"/>
          <w:szCs w:val="28"/>
        </w:rPr>
        <w:t>嘉義縣國民教育輔導團</w:t>
      </w:r>
      <w:r w:rsidRPr="00EE18E3">
        <w:rPr>
          <w:rFonts w:eastAsia="標楷體"/>
          <w:b/>
          <w:sz w:val="28"/>
          <w:szCs w:val="28"/>
        </w:rPr>
        <w:t>人權教育議題輔導小組</w:t>
      </w:r>
    </w:p>
    <w:p w:rsidR="004F0F28" w:rsidRPr="00EE18E3" w:rsidRDefault="004F0F28" w:rsidP="004F0F28">
      <w:pPr>
        <w:adjustRightInd w:val="0"/>
        <w:snapToGrid w:val="0"/>
        <w:jc w:val="center"/>
        <w:rPr>
          <w:rFonts w:eastAsia="標楷體"/>
          <w:sz w:val="32"/>
          <w:szCs w:val="32"/>
        </w:rPr>
      </w:pPr>
      <w:r w:rsidRPr="00EE18E3">
        <w:rPr>
          <w:rFonts w:eastAsia="標楷體"/>
          <w:b/>
          <w:bCs/>
          <w:kern w:val="32"/>
          <w:sz w:val="28"/>
          <w:szCs w:val="28"/>
        </w:rPr>
        <w:t>106</w:t>
      </w:r>
      <w:r w:rsidRPr="00EE18E3">
        <w:rPr>
          <w:rFonts w:eastAsia="標楷體"/>
          <w:b/>
          <w:bCs/>
          <w:kern w:val="32"/>
          <w:sz w:val="28"/>
          <w:szCs w:val="28"/>
        </w:rPr>
        <w:t>年度人權法治教育種子教師專業知能研習</w:t>
      </w:r>
      <w:r w:rsidRPr="00EE18E3">
        <w:rPr>
          <w:rFonts w:eastAsia="標楷體"/>
          <w:b/>
          <w:bCs/>
          <w:kern w:val="32"/>
          <w:sz w:val="28"/>
          <w:szCs w:val="28"/>
        </w:rPr>
        <w:t>(</w:t>
      </w:r>
      <w:r w:rsidRPr="00EE18E3">
        <w:rPr>
          <w:rFonts w:eastAsia="標楷體"/>
          <w:b/>
          <w:bCs/>
          <w:kern w:val="32"/>
          <w:sz w:val="28"/>
          <w:szCs w:val="28"/>
        </w:rPr>
        <w:t>第一場</w:t>
      </w:r>
      <w:r w:rsidRPr="00EE18E3">
        <w:rPr>
          <w:rFonts w:eastAsia="標楷體"/>
          <w:b/>
          <w:bCs/>
          <w:kern w:val="32"/>
          <w:sz w:val="28"/>
          <w:szCs w:val="28"/>
        </w:rPr>
        <w:t>)</w:t>
      </w:r>
      <w:r w:rsidRPr="00EE18E3">
        <w:rPr>
          <w:rFonts w:eastAsia="標楷體"/>
          <w:b/>
          <w:bCs/>
          <w:kern w:val="32"/>
          <w:sz w:val="28"/>
          <w:szCs w:val="28"/>
        </w:rPr>
        <w:t>實施計畫</w:t>
      </w:r>
    </w:p>
    <w:p w:rsidR="004F0F28" w:rsidRPr="00EE18E3" w:rsidRDefault="004F0F28" w:rsidP="004F0F28">
      <w:pPr>
        <w:suppressAutoHyphens/>
        <w:adjustRightInd w:val="0"/>
        <w:snapToGrid w:val="0"/>
        <w:spacing w:line="360" w:lineRule="exact"/>
        <w:jc w:val="both"/>
        <w:rPr>
          <w:rFonts w:eastAsia="標楷體"/>
        </w:rPr>
      </w:pPr>
      <w:r w:rsidRPr="00EE18E3">
        <w:rPr>
          <w:rFonts w:eastAsia="標楷體"/>
        </w:rPr>
        <w:t>一、依據</w:t>
      </w:r>
    </w:p>
    <w:p w:rsidR="004F0F28" w:rsidRPr="00EE18E3" w:rsidRDefault="004F0F28" w:rsidP="004F0F28">
      <w:pPr>
        <w:numPr>
          <w:ilvl w:val="0"/>
          <w:numId w:val="1"/>
        </w:numPr>
        <w:rPr>
          <w:rFonts w:eastAsia="標楷體"/>
        </w:rPr>
      </w:pPr>
      <w:r w:rsidRPr="00EE18E3">
        <w:rPr>
          <w:rFonts w:eastAsia="標楷體"/>
        </w:rPr>
        <w:t>教育部國民及學前教育署補助辦理十二年國民基本教育精進國民中學及國民小學教學品質要點。</w:t>
      </w:r>
    </w:p>
    <w:p w:rsidR="004F0F28" w:rsidRPr="00EE18E3" w:rsidRDefault="004F0F28" w:rsidP="004F0F28">
      <w:pPr>
        <w:numPr>
          <w:ilvl w:val="0"/>
          <w:numId w:val="1"/>
        </w:numPr>
        <w:rPr>
          <w:rFonts w:eastAsia="標楷體"/>
        </w:rPr>
      </w:pPr>
      <w:r w:rsidRPr="00EE18E3">
        <w:rPr>
          <w:rFonts w:eastAsia="標楷體"/>
        </w:rPr>
        <w:t>嘉義縣</w:t>
      </w:r>
      <w:r w:rsidRPr="00EE18E3">
        <w:rPr>
          <w:rFonts w:eastAsia="標楷體"/>
        </w:rPr>
        <w:t>106</w:t>
      </w:r>
      <w:r w:rsidRPr="00EE18E3">
        <w:rPr>
          <w:rFonts w:eastAsia="標楷體"/>
        </w:rPr>
        <w:t>年度辦理十二年國民基本教育精進國民中學及國民小學教學品質整體計畫。</w:t>
      </w:r>
    </w:p>
    <w:p w:rsidR="004F0F28" w:rsidRPr="00EE18E3" w:rsidRDefault="004F0F28" w:rsidP="004F0F28">
      <w:pPr>
        <w:numPr>
          <w:ilvl w:val="0"/>
          <w:numId w:val="1"/>
        </w:numPr>
        <w:rPr>
          <w:rFonts w:eastAsia="標楷體"/>
        </w:rPr>
      </w:pPr>
      <w:r w:rsidRPr="00EE18E3">
        <w:rPr>
          <w:rFonts w:eastAsia="標楷體"/>
        </w:rPr>
        <w:t>嘉義縣</w:t>
      </w:r>
      <w:r w:rsidRPr="00EE18E3">
        <w:rPr>
          <w:rFonts w:eastAsia="標楷體"/>
        </w:rPr>
        <w:t>106</w:t>
      </w:r>
      <w:r w:rsidRPr="00EE18E3">
        <w:rPr>
          <w:rFonts w:eastAsia="標楷體"/>
        </w:rPr>
        <w:t>年國民教育輔導團輔導運作計畫。</w:t>
      </w:r>
    </w:p>
    <w:p w:rsidR="004F0F28" w:rsidRPr="00EE18E3" w:rsidRDefault="004F0F28" w:rsidP="004F0F28">
      <w:pPr>
        <w:tabs>
          <w:tab w:val="left" w:pos="2760"/>
        </w:tabs>
        <w:suppressAutoHyphens/>
        <w:adjustRightInd w:val="0"/>
        <w:snapToGrid w:val="0"/>
        <w:spacing w:line="360" w:lineRule="exact"/>
        <w:jc w:val="both"/>
        <w:rPr>
          <w:rFonts w:eastAsia="標楷體"/>
        </w:rPr>
      </w:pPr>
      <w:r w:rsidRPr="00EE18E3">
        <w:rPr>
          <w:rFonts w:eastAsia="標楷體"/>
        </w:rPr>
        <w:t>二、目標</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（一）培養各校人權教育業務承辦人及種子教師具備人權教育專業知能與素養，增進其辦理精進教學實施計畫之成效。</w:t>
      </w:r>
    </w:p>
    <w:p w:rsidR="004F0F28" w:rsidRPr="00EE18E3" w:rsidRDefault="004F0F28" w:rsidP="004F0F28">
      <w:pPr>
        <w:tabs>
          <w:tab w:val="left" w:pos="7095"/>
        </w:tabs>
        <w:adjustRightInd w:val="0"/>
        <w:snapToGrid w:val="0"/>
        <w:spacing w:line="360" w:lineRule="exact"/>
        <w:ind w:leftChars="200" w:left="1200" w:hangingChars="300" w:hanging="720"/>
        <w:rPr>
          <w:rFonts w:eastAsia="標楷體"/>
        </w:rPr>
      </w:pPr>
      <w:r w:rsidRPr="00EE18E3">
        <w:rPr>
          <w:rFonts w:eastAsia="標楷體"/>
        </w:rPr>
        <w:t>（二）培養教師參與課程規劃、轉化、設計及行動研究之能力，並精進其教學專業能力。</w:t>
      </w:r>
    </w:p>
    <w:p w:rsidR="004F0F28" w:rsidRPr="00EE18E3" w:rsidRDefault="004F0F28" w:rsidP="004F0F28">
      <w:pPr>
        <w:suppressAutoHyphens/>
        <w:adjustRightInd w:val="0"/>
        <w:snapToGrid w:val="0"/>
        <w:spacing w:line="360" w:lineRule="exact"/>
        <w:jc w:val="both"/>
        <w:rPr>
          <w:rFonts w:eastAsia="標楷體"/>
        </w:rPr>
      </w:pPr>
      <w:r w:rsidRPr="00EE18E3">
        <w:rPr>
          <w:rFonts w:eastAsia="標楷體"/>
        </w:rPr>
        <w:t>三、辦理單位</w:t>
      </w:r>
    </w:p>
    <w:p w:rsidR="004F0F28" w:rsidRPr="00EE18E3" w:rsidRDefault="004F0F28" w:rsidP="004F0F28">
      <w:pPr>
        <w:adjustRightInd w:val="0"/>
        <w:snapToGrid w:val="0"/>
        <w:spacing w:line="360" w:lineRule="exact"/>
        <w:ind w:leftChars="200" w:left="1219" w:hangingChars="308" w:hanging="739"/>
        <w:jc w:val="both"/>
        <w:rPr>
          <w:rFonts w:eastAsia="標楷體"/>
        </w:rPr>
      </w:pPr>
      <w:r w:rsidRPr="00EE18E3">
        <w:rPr>
          <w:rFonts w:eastAsia="標楷體"/>
        </w:rPr>
        <w:t>（一）指導單位：教育部國民及學前教育暑</w:t>
      </w:r>
    </w:p>
    <w:p w:rsidR="004F0F28" w:rsidRPr="00EE18E3" w:rsidRDefault="004F0F28" w:rsidP="004F0F28">
      <w:pPr>
        <w:adjustRightInd w:val="0"/>
        <w:snapToGrid w:val="0"/>
        <w:spacing w:line="360" w:lineRule="exact"/>
        <w:ind w:leftChars="200" w:left="1219" w:hangingChars="308" w:hanging="739"/>
        <w:jc w:val="both"/>
        <w:rPr>
          <w:rFonts w:eastAsia="標楷體"/>
        </w:rPr>
      </w:pPr>
      <w:r w:rsidRPr="00EE18E3">
        <w:rPr>
          <w:rFonts w:eastAsia="標楷體"/>
        </w:rPr>
        <w:t>（二）主辦單位：嘉義縣政府</w:t>
      </w:r>
    </w:p>
    <w:p w:rsidR="004F0F28" w:rsidRPr="00EE18E3" w:rsidRDefault="004F0F28" w:rsidP="004F0F28">
      <w:pPr>
        <w:tabs>
          <w:tab w:val="left" w:pos="1260"/>
          <w:tab w:val="num" w:pos="2520"/>
        </w:tabs>
        <w:adjustRightInd w:val="0"/>
        <w:snapToGrid w:val="0"/>
        <w:spacing w:line="360" w:lineRule="exact"/>
        <w:jc w:val="both"/>
        <w:rPr>
          <w:rFonts w:eastAsia="標楷體"/>
        </w:rPr>
      </w:pPr>
      <w:r w:rsidRPr="00EE18E3">
        <w:rPr>
          <w:rFonts w:eastAsia="標楷體"/>
        </w:rPr>
        <w:t xml:space="preserve">    </w:t>
      </w:r>
      <w:r w:rsidRPr="00EE18E3">
        <w:rPr>
          <w:rFonts w:eastAsia="標楷體"/>
        </w:rPr>
        <w:t>（三）承辦單位：嘉義縣國教輔導團人權教育議題國中小組、</w:t>
      </w:r>
    </w:p>
    <w:p w:rsidR="004F0F28" w:rsidRPr="00EE18E3" w:rsidRDefault="004F0F28" w:rsidP="004F0F28">
      <w:pPr>
        <w:tabs>
          <w:tab w:val="left" w:pos="1260"/>
          <w:tab w:val="num" w:pos="2520"/>
        </w:tabs>
        <w:adjustRightInd w:val="0"/>
        <w:snapToGrid w:val="0"/>
        <w:spacing w:line="360" w:lineRule="exact"/>
        <w:ind w:firstLineChars="1000" w:firstLine="2400"/>
        <w:jc w:val="both"/>
        <w:rPr>
          <w:rFonts w:eastAsia="標楷體"/>
        </w:rPr>
      </w:pPr>
      <w:r w:rsidRPr="00EE18E3">
        <w:rPr>
          <w:rFonts w:eastAsia="標楷體"/>
        </w:rPr>
        <w:t>嘉義縣太保國中</w:t>
      </w:r>
    </w:p>
    <w:p w:rsidR="004F0F28" w:rsidRPr="00EE18E3" w:rsidRDefault="004F0F28" w:rsidP="004F0F28">
      <w:pPr>
        <w:tabs>
          <w:tab w:val="left" w:pos="1260"/>
          <w:tab w:val="num" w:pos="2520"/>
        </w:tabs>
        <w:adjustRightInd w:val="0"/>
        <w:snapToGrid w:val="0"/>
        <w:spacing w:line="360" w:lineRule="exact"/>
        <w:jc w:val="both"/>
        <w:rPr>
          <w:rFonts w:eastAsia="標楷體"/>
        </w:rPr>
      </w:pPr>
      <w:r w:rsidRPr="00EE18E3">
        <w:rPr>
          <w:rFonts w:eastAsia="標楷體"/>
        </w:rPr>
        <w:t xml:space="preserve">    </w:t>
      </w:r>
      <w:r w:rsidRPr="00EE18E3">
        <w:rPr>
          <w:rFonts w:eastAsia="標楷體"/>
        </w:rPr>
        <w:t>（四）協辦單位：嘉義縣溪口國小、嘉義縣光華國小、嘉義縣文昌國小</w:t>
      </w:r>
    </w:p>
    <w:p w:rsidR="004F0F28" w:rsidRPr="00EE18E3" w:rsidRDefault="004F0F28" w:rsidP="004F0F28">
      <w:pPr>
        <w:suppressAutoHyphens/>
        <w:adjustRightInd w:val="0"/>
        <w:snapToGrid w:val="0"/>
        <w:spacing w:line="360" w:lineRule="exact"/>
        <w:jc w:val="both"/>
        <w:rPr>
          <w:rFonts w:eastAsia="標楷體"/>
        </w:rPr>
      </w:pPr>
      <w:r w:rsidRPr="00EE18E3">
        <w:rPr>
          <w:rFonts w:eastAsia="標楷體"/>
        </w:rPr>
        <w:t>四、實施內容</w:t>
      </w:r>
    </w:p>
    <w:p w:rsidR="004F0F28" w:rsidRDefault="004F0F28" w:rsidP="004F0F28">
      <w:pPr>
        <w:tabs>
          <w:tab w:val="left" w:pos="900"/>
          <w:tab w:val="left" w:pos="7095"/>
        </w:tabs>
        <w:adjustRightInd w:val="0"/>
        <w:snapToGrid w:val="0"/>
        <w:spacing w:line="360" w:lineRule="exact"/>
        <w:ind w:leftChars="200" w:left="1219" w:hangingChars="308" w:hanging="739"/>
        <w:rPr>
          <w:rFonts w:eastAsia="標楷體"/>
        </w:rPr>
      </w:pPr>
      <w:r w:rsidRPr="00EE18E3">
        <w:rPr>
          <w:rFonts w:eastAsia="標楷體"/>
        </w:rPr>
        <w:t>（一）辦理時間：</w:t>
      </w:r>
      <w:r w:rsidR="00271679">
        <w:rPr>
          <w:rFonts w:eastAsia="標楷體"/>
        </w:rPr>
        <w:t>10</w:t>
      </w:r>
      <w:r w:rsidR="00271679">
        <w:rPr>
          <w:rFonts w:eastAsia="標楷體" w:hint="eastAsia"/>
        </w:rPr>
        <w:t>6</w:t>
      </w:r>
      <w:r w:rsidRPr="00EE18E3">
        <w:rPr>
          <w:rFonts w:eastAsia="標楷體"/>
        </w:rPr>
        <w:t>年</w:t>
      </w:r>
      <w:r w:rsidRPr="00EE18E3">
        <w:rPr>
          <w:rFonts w:eastAsia="標楷體"/>
        </w:rPr>
        <w:t>7</w:t>
      </w:r>
      <w:r w:rsidRPr="00EE18E3">
        <w:rPr>
          <w:rFonts w:eastAsia="標楷體"/>
        </w:rPr>
        <w:t>月</w:t>
      </w:r>
      <w:r w:rsidR="00271679">
        <w:rPr>
          <w:rFonts w:eastAsia="標楷體" w:hint="eastAsia"/>
        </w:rPr>
        <w:t>7</w:t>
      </w:r>
      <w:r w:rsidR="00271679">
        <w:rPr>
          <w:rFonts w:eastAsia="標楷體" w:hint="eastAsia"/>
        </w:rPr>
        <w:t>日</w:t>
      </w:r>
      <w:r w:rsidR="00271679">
        <w:rPr>
          <w:rFonts w:ascii="標楷體" w:eastAsia="標楷體" w:hAnsi="標楷體" w:hint="eastAsia"/>
        </w:rPr>
        <w:t>（星期五）8：30~16：30</w:t>
      </w:r>
      <w:r w:rsidRPr="00EE18E3">
        <w:rPr>
          <w:rFonts w:eastAsia="標楷體"/>
        </w:rPr>
        <w:t>。</w:t>
      </w:r>
      <w:r w:rsidRPr="00EE18E3">
        <w:rPr>
          <w:rFonts w:eastAsia="標楷體"/>
        </w:rPr>
        <w:t xml:space="preserve"> </w:t>
      </w:r>
    </w:p>
    <w:p w:rsidR="00BF05D6" w:rsidRPr="00EE18E3" w:rsidRDefault="00BF05D6" w:rsidP="004F0F28">
      <w:pPr>
        <w:tabs>
          <w:tab w:val="left" w:pos="900"/>
          <w:tab w:val="left" w:pos="7095"/>
        </w:tabs>
        <w:adjustRightInd w:val="0"/>
        <w:snapToGrid w:val="0"/>
        <w:spacing w:line="360" w:lineRule="exact"/>
        <w:ind w:leftChars="200" w:left="1219" w:hangingChars="308" w:hanging="739"/>
        <w:rPr>
          <w:rFonts w:eastAsia="標楷體"/>
        </w:rPr>
      </w:pPr>
      <w:r>
        <w:rPr>
          <w:rFonts w:ascii="標楷體" w:eastAsia="標楷體" w:hAnsi="標楷體" w:hint="eastAsia"/>
        </w:rPr>
        <w:t>（二）辦理地點：本縣太保國中</w:t>
      </w:r>
      <w:r w:rsidRPr="00EE18E3">
        <w:rPr>
          <w:rFonts w:eastAsia="標楷體"/>
        </w:rPr>
        <w:t>菁莪樓會議室</w:t>
      </w:r>
      <w:r>
        <w:rPr>
          <w:rFonts w:eastAsia="標楷體" w:hint="eastAsia"/>
        </w:rPr>
        <w:t>。</w:t>
      </w:r>
      <w:bookmarkStart w:id="0" w:name="_GoBack"/>
      <w:bookmarkEnd w:id="0"/>
    </w:p>
    <w:p w:rsidR="004F0F28" w:rsidRPr="00EE18E3" w:rsidRDefault="004F0F28" w:rsidP="004F0F28">
      <w:pPr>
        <w:tabs>
          <w:tab w:val="left" w:pos="900"/>
          <w:tab w:val="left" w:pos="7095"/>
        </w:tabs>
        <w:adjustRightInd w:val="0"/>
        <w:snapToGrid w:val="0"/>
        <w:spacing w:line="360" w:lineRule="exact"/>
        <w:ind w:leftChars="200" w:left="2417" w:hangingChars="807" w:hanging="1937"/>
        <w:rPr>
          <w:rFonts w:eastAsia="標楷體"/>
        </w:rPr>
      </w:pPr>
      <w:r w:rsidRPr="00EE18E3">
        <w:rPr>
          <w:rFonts w:eastAsia="標楷體"/>
        </w:rPr>
        <w:t>（二）參加對象：各校人權教育業務承辦人。</w:t>
      </w:r>
      <w:r w:rsidRPr="00EE18E3">
        <w:rPr>
          <w:rFonts w:eastAsia="標楷體"/>
          <w:b/>
        </w:rPr>
        <w:t>國小六班以上學校派一名參加</w:t>
      </w:r>
      <w:r w:rsidRPr="00EE18E3">
        <w:rPr>
          <w:rFonts w:eastAsia="標楷體"/>
        </w:rPr>
        <w:t>；國中每校一名參加；各校對人權教育有興趣之教師，名額預計</w:t>
      </w:r>
      <w:r w:rsidRPr="00EE18E3">
        <w:rPr>
          <w:rFonts w:eastAsia="標楷體"/>
        </w:rPr>
        <w:t>80</w:t>
      </w:r>
      <w:r w:rsidRPr="00EE18E3">
        <w:rPr>
          <w:rFonts w:eastAsia="標楷體"/>
        </w:rPr>
        <w:t>名。</w:t>
      </w:r>
    </w:p>
    <w:p w:rsidR="004F0F28" w:rsidRPr="00EE18E3" w:rsidRDefault="004F0F28" w:rsidP="004F0F28">
      <w:pPr>
        <w:tabs>
          <w:tab w:val="left" w:pos="900"/>
          <w:tab w:val="left" w:pos="7095"/>
        </w:tabs>
        <w:adjustRightInd w:val="0"/>
        <w:snapToGrid w:val="0"/>
        <w:spacing w:line="360" w:lineRule="exact"/>
        <w:ind w:leftChars="200" w:left="1219" w:hangingChars="308" w:hanging="739"/>
        <w:rPr>
          <w:rFonts w:eastAsia="標楷體"/>
        </w:rPr>
      </w:pPr>
      <w:r w:rsidRPr="00EE18E3">
        <w:rPr>
          <w:rFonts w:eastAsia="標楷體"/>
        </w:rPr>
        <w:t>（三）活動內容</w:t>
      </w:r>
    </w:p>
    <w:p w:rsidR="004F0F28" w:rsidRPr="00EE18E3" w:rsidRDefault="004F0F28" w:rsidP="004F0F28">
      <w:pPr>
        <w:tabs>
          <w:tab w:val="left" w:pos="900"/>
        </w:tabs>
        <w:suppressAutoHyphens/>
        <w:adjustRightInd w:val="0"/>
        <w:snapToGrid w:val="0"/>
        <w:spacing w:line="360" w:lineRule="exact"/>
        <w:ind w:left="919"/>
        <w:jc w:val="both"/>
        <w:rPr>
          <w:rFonts w:eastAsia="標楷體"/>
          <w:color w:val="FF0000"/>
          <w:u w:val="single"/>
        </w:rPr>
      </w:pPr>
      <w:r w:rsidRPr="00EE18E3">
        <w:rPr>
          <w:rFonts w:eastAsia="標楷體"/>
        </w:rPr>
        <w:t>1.</w:t>
      </w:r>
      <w:r w:rsidRPr="00EE18E3">
        <w:rPr>
          <w:rFonts w:eastAsia="標楷體"/>
        </w:rPr>
        <w:t>人權教育案例。</w:t>
      </w:r>
    </w:p>
    <w:p w:rsidR="004F0F28" w:rsidRPr="00EE18E3" w:rsidRDefault="004F0F28" w:rsidP="004F0F28">
      <w:pPr>
        <w:tabs>
          <w:tab w:val="left" w:pos="900"/>
        </w:tabs>
        <w:suppressAutoHyphens/>
        <w:adjustRightInd w:val="0"/>
        <w:snapToGrid w:val="0"/>
        <w:spacing w:line="360" w:lineRule="exact"/>
        <w:ind w:left="919"/>
        <w:jc w:val="both"/>
        <w:rPr>
          <w:rFonts w:eastAsia="標楷體"/>
        </w:rPr>
      </w:pPr>
      <w:r w:rsidRPr="00EE18E3">
        <w:rPr>
          <w:rFonts w:eastAsia="標楷體"/>
        </w:rPr>
        <w:t>2.</w:t>
      </w:r>
      <w:r w:rsidRPr="00EE18E3">
        <w:rPr>
          <w:rFonts w:eastAsia="標楷體"/>
        </w:rPr>
        <w:t>人權相關議題探討。</w:t>
      </w:r>
    </w:p>
    <w:p w:rsidR="004F0F28" w:rsidRPr="00EE18E3" w:rsidRDefault="004F0F28" w:rsidP="004F0F28">
      <w:pPr>
        <w:tabs>
          <w:tab w:val="left" w:pos="900"/>
        </w:tabs>
        <w:suppressAutoHyphens/>
        <w:adjustRightInd w:val="0"/>
        <w:snapToGrid w:val="0"/>
        <w:spacing w:line="360" w:lineRule="exact"/>
        <w:ind w:left="919"/>
        <w:jc w:val="both"/>
        <w:rPr>
          <w:rFonts w:eastAsia="標楷體"/>
        </w:rPr>
      </w:pPr>
      <w:r w:rsidRPr="00EE18E3">
        <w:rPr>
          <w:rFonts w:eastAsia="標楷體"/>
        </w:rPr>
        <w:t>3.</w:t>
      </w:r>
      <w:r w:rsidRPr="00EE18E3">
        <w:rPr>
          <w:rFonts w:eastAsia="標楷體"/>
        </w:rPr>
        <w:t>案例分享。</w:t>
      </w:r>
    </w:p>
    <w:p w:rsidR="004F0F28" w:rsidRPr="00EE18E3" w:rsidRDefault="004F0F28" w:rsidP="004F0F28">
      <w:pPr>
        <w:suppressAutoHyphens/>
        <w:adjustRightInd w:val="0"/>
        <w:snapToGrid w:val="0"/>
        <w:spacing w:line="360" w:lineRule="exact"/>
        <w:jc w:val="both"/>
        <w:rPr>
          <w:rFonts w:eastAsia="標楷體"/>
        </w:rPr>
      </w:pPr>
      <w:r w:rsidRPr="00EE18E3">
        <w:rPr>
          <w:rFonts w:eastAsia="標楷體"/>
        </w:rPr>
        <w:t>五、活動事宜</w:t>
      </w:r>
    </w:p>
    <w:p w:rsidR="004F0F28" w:rsidRPr="00EE18E3" w:rsidRDefault="004F0F28" w:rsidP="004F0F28">
      <w:pPr>
        <w:widowControl/>
        <w:adjustRightInd w:val="0"/>
        <w:snapToGrid w:val="0"/>
        <w:spacing w:line="360" w:lineRule="exact"/>
        <w:ind w:leftChars="200" w:left="1219" w:hangingChars="308" w:hanging="739"/>
        <w:rPr>
          <w:rFonts w:eastAsia="標楷體"/>
        </w:rPr>
      </w:pPr>
      <w:r w:rsidRPr="00EE18E3">
        <w:rPr>
          <w:rFonts w:eastAsia="標楷體"/>
        </w:rPr>
        <w:t>（一）報名方式：請逕至教師進修網報名（</w:t>
      </w:r>
      <w:hyperlink r:id="rId7" w:history="1">
        <w:r w:rsidRPr="00EE18E3">
          <w:rPr>
            <w:rFonts w:eastAsia="標楷體"/>
            <w:u w:val="single"/>
          </w:rPr>
          <w:t>http://www.inservice.edu.tw/</w:t>
        </w:r>
      </w:hyperlink>
      <w:r w:rsidRPr="00EE18E3">
        <w:rPr>
          <w:rFonts w:eastAsia="標楷體"/>
        </w:rPr>
        <w:t>）</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（二）課程表</w:t>
      </w:r>
    </w:p>
    <w:tbl>
      <w:tblPr>
        <w:tblW w:w="9019" w:type="dxa"/>
        <w:jc w:val="center"/>
        <w:tblLayout w:type="fixed"/>
        <w:tblCellMar>
          <w:left w:w="28" w:type="dxa"/>
          <w:right w:w="28" w:type="dxa"/>
        </w:tblCellMar>
        <w:tblLook w:val="0000" w:firstRow="0" w:lastRow="0" w:firstColumn="0" w:lastColumn="0" w:noHBand="0" w:noVBand="0"/>
      </w:tblPr>
      <w:tblGrid>
        <w:gridCol w:w="1131"/>
        <w:gridCol w:w="1276"/>
        <w:gridCol w:w="3543"/>
        <w:gridCol w:w="1418"/>
        <w:gridCol w:w="1651"/>
      </w:tblGrid>
      <w:tr w:rsidR="004F0F28" w:rsidRPr="00EE18E3" w:rsidTr="00311EEA">
        <w:trPr>
          <w:tblHeader/>
          <w:jc w:val="center"/>
        </w:trPr>
        <w:tc>
          <w:tcPr>
            <w:tcW w:w="1131" w:type="dxa"/>
            <w:tcBorders>
              <w:top w:val="single" w:sz="4" w:space="0" w:color="000000"/>
              <w:left w:val="single" w:sz="4" w:space="0" w:color="000000"/>
              <w:bottom w:val="single" w:sz="4" w:space="0" w:color="auto"/>
            </w:tcBorders>
            <w:shd w:val="clear" w:color="auto" w:fill="E6E6E6"/>
            <w:vAlign w:val="center"/>
          </w:tcPr>
          <w:p w:rsidR="004F0F28" w:rsidRPr="00EE18E3" w:rsidRDefault="004F0F28" w:rsidP="00311EEA">
            <w:pPr>
              <w:adjustRightInd w:val="0"/>
              <w:spacing w:line="300" w:lineRule="auto"/>
              <w:jc w:val="center"/>
              <w:rPr>
                <w:rFonts w:eastAsia="標楷體"/>
              </w:rPr>
            </w:pPr>
            <w:r w:rsidRPr="00EE18E3">
              <w:rPr>
                <w:rFonts w:eastAsia="標楷體"/>
              </w:rPr>
              <w:t>日期</w:t>
            </w:r>
          </w:p>
        </w:tc>
        <w:tc>
          <w:tcPr>
            <w:tcW w:w="1276" w:type="dxa"/>
            <w:tcBorders>
              <w:top w:val="single" w:sz="4" w:space="0" w:color="000000"/>
              <w:left w:val="single" w:sz="4" w:space="0" w:color="000000"/>
              <w:bottom w:val="single" w:sz="4" w:space="0" w:color="auto"/>
            </w:tcBorders>
            <w:shd w:val="clear" w:color="auto" w:fill="E6E6E6"/>
            <w:vAlign w:val="center"/>
          </w:tcPr>
          <w:p w:rsidR="004F0F28" w:rsidRPr="00EE18E3" w:rsidRDefault="004F0F28" w:rsidP="00311EEA">
            <w:pPr>
              <w:adjustRightInd w:val="0"/>
              <w:spacing w:line="300" w:lineRule="auto"/>
              <w:jc w:val="center"/>
              <w:rPr>
                <w:rFonts w:eastAsia="標楷體"/>
              </w:rPr>
            </w:pPr>
            <w:r w:rsidRPr="00EE18E3">
              <w:rPr>
                <w:rFonts w:eastAsia="標楷體"/>
              </w:rPr>
              <w:t>時間</w:t>
            </w:r>
          </w:p>
        </w:tc>
        <w:tc>
          <w:tcPr>
            <w:tcW w:w="3543" w:type="dxa"/>
            <w:tcBorders>
              <w:top w:val="single" w:sz="4" w:space="0" w:color="000000"/>
              <w:left w:val="single" w:sz="4" w:space="0" w:color="000000"/>
              <w:bottom w:val="single" w:sz="4" w:space="0" w:color="000000"/>
            </w:tcBorders>
            <w:shd w:val="clear" w:color="auto" w:fill="E6E6E6"/>
            <w:vAlign w:val="center"/>
          </w:tcPr>
          <w:p w:rsidR="004F0F28" w:rsidRPr="00EE18E3" w:rsidRDefault="004F0F28" w:rsidP="00311EEA">
            <w:pPr>
              <w:adjustRightInd w:val="0"/>
              <w:spacing w:line="300" w:lineRule="auto"/>
              <w:jc w:val="center"/>
              <w:rPr>
                <w:rFonts w:eastAsia="標楷體"/>
              </w:rPr>
            </w:pPr>
            <w:r w:rsidRPr="00EE18E3">
              <w:rPr>
                <w:rFonts w:eastAsia="標楷體"/>
              </w:rPr>
              <w:t>活動內容</w:t>
            </w:r>
            <w:r w:rsidRPr="00EE18E3">
              <w:rPr>
                <w:rFonts w:eastAsia="標楷體"/>
              </w:rPr>
              <w:t>/</w:t>
            </w:r>
            <w:r w:rsidRPr="00EE18E3">
              <w:rPr>
                <w:rFonts w:eastAsia="標楷體"/>
              </w:rPr>
              <w:t>主題</w:t>
            </w:r>
          </w:p>
        </w:tc>
        <w:tc>
          <w:tcPr>
            <w:tcW w:w="1418" w:type="dxa"/>
            <w:tcBorders>
              <w:top w:val="single" w:sz="4" w:space="0" w:color="000000"/>
              <w:left w:val="single" w:sz="4" w:space="0" w:color="000000"/>
              <w:bottom w:val="single" w:sz="4" w:space="0" w:color="000000"/>
            </w:tcBorders>
            <w:shd w:val="clear" w:color="auto" w:fill="E6E6E6"/>
            <w:vAlign w:val="center"/>
          </w:tcPr>
          <w:p w:rsidR="004F0F28" w:rsidRPr="00EE18E3" w:rsidRDefault="004F0F28" w:rsidP="00311EEA">
            <w:pPr>
              <w:adjustRightInd w:val="0"/>
              <w:spacing w:line="300" w:lineRule="auto"/>
              <w:jc w:val="center"/>
              <w:rPr>
                <w:rFonts w:eastAsia="標楷體"/>
              </w:rPr>
            </w:pPr>
            <w:r w:rsidRPr="00EE18E3">
              <w:rPr>
                <w:rFonts w:eastAsia="標楷體"/>
              </w:rPr>
              <w:t>主持人</w:t>
            </w:r>
            <w:r w:rsidRPr="00EE18E3">
              <w:rPr>
                <w:rFonts w:eastAsia="標楷體"/>
              </w:rPr>
              <w:t>/</w:t>
            </w:r>
            <w:r w:rsidRPr="00EE18E3">
              <w:rPr>
                <w:rFonts w:eastAsia="標楷體"/>
              </w:rPr>
              <w:t>講座</w:t>
            </w:r>
          </w:p>
        </w:tc>
        <w:tc>
          <w:tcPr>
            <w:tcW w:w="16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F0F28" w:rsidRPr="00EE18E3" w:rsidRDefault="004F0F28" w:rsidP="00311EEA">
            <w:pPr>
              <w:adjustRightInd w:val="0"/>
              <w:spacing w:line="300" w:lineRule="auto"/>
              <w:jc w:val="center"/>
              <w:rPr>
                <w:rFonts w:eastAsia="標楷體"/>
              </w:rPr>
            </w:pPr>
            <w:r w:rsidRPr="00EE18E3">
              <w:rPr>
                <w:rFonts w:eastAsia="標楷體"/>
              </w:rPr>
              <w:t>地點</w:t>
            </w:r>
          </w:p>
        </w:tc>
      </w:tr>
      <w:tr w:rsidR="004F0F28" w:rsidRPr="00EE18E3" w:rsidTr="00311EEA">
        <w:trPr>
          <w:jc w:val="center"/>
        </w:trPr>
        <w:tc>
          <w:tcPr>
            <w:tcW w:w="1131" w:type="dxa"/>
            <w:vMerge w:val="restart"/>
            <w:tcBorders>
              <w:top w:val="single" w:sz="4" w:space="0" w:color="auto"/>
              <w:left w:val="single" w:sz="4" w:space="0" w:color="auto"/>
              <w:right w:val="single" w:sz="4" w:space="0" w:color="auto"/>
            </w:tcBorders>
            <w:shd w:val="clear" w:color="auto" w:fill="auto"/>
            <w:vAlign w:val="center"/>
          </w:tcPr>
          <w:p w:rsidR="004F0F28" w:rsidRPr="00EE18E3" w:rsidRDefault="004F0F28" w:rsidP="00311EEA">
            <w:pPr>
              <w:adjustRightInd w:val="0"/>
              <w:spacing w:line="0" w:lineRule="atLeast"/>
              <w:jc w:val="center"/>
              <w:rPr>
                <w:rFonts w:eastAsia="標楷體"/>
                <w:sz w:val="26"/>
                <w:szCs w:val="26"/>
              </w:rPr>
            </w:pPr>
            <w:r w:rsidRPr="00EE18E3">
              <w:rPr>
                <w:rFonts w:eastAsia="標楷體"/>
                <w:sz w:val="26"/>
                <w:szCs w:val="26"/>
              </w:rPr>
              <w:t>106</w:t>
            </w:r>
            <w:r w:rsidRPr="00EE18E3">
              <w:rPr>
                <w:rFonts w:eastAsia="標楷體"/>
                <w:sz w:val="26"/>
                <w:szCs w:val="26"/>
              </w:rPr>
              <w:t>年</w:t>
            </w:r>
          </w:p>
          <w:p w:rsidR="004F0F28" w:rsidRPr="00EE18E3" w:rsidRDefault="004F0F28" w:rsidP="00311EEA">
            <w:pPr>
              <w:adjustRightInd w:val="0"/>
              <w:spacing w:line="0" w:lineRule="atLeast"/>
              <w:jc w:val="center"/>
              <w:rPr>
                <w:rFonts w:eastAsia="標楷體"/>
                <w:sz w:val="26"/>
                <w:szCs w:val="26"/>
              </w:rPr>
            </w:pPr>
            <w:r w:rsidRPr="00EE18E3">
              <w:rPr>
                <w:rFonts w:eastAsia="標楷體"/>
                <w:sz w:val="26"/>
                <w:szCs w:val="26"/>
              </w:rPr>
              <w:t>7</w:t>
            </w:r>
            <w:r w:rsidRPr="00EE18E3">
              <w:rPr>
                <w:rFonts w:eastAsia="標楷體"/>
                <w:sz w:val="26"/>
                <w:szCs w:val="26"/>
              </w:rPr>
              <w:t>月</w:t>
            </w:r>
            <w:r w:rsidRPr="00EE18E3">
              <w:rPr>
                <w:rFonts w:eastAsia="標楷體"/>
                <w:sz w:val="26"/>
                <w:szCs w:val="26"/>
              </w:rPr>
              <w:t>7</w:t>
            </w:r>
            <w:r w:rsidRPr="00EE18E3">
              <w:rPr>
                <w:rFonts w:eastAsia="標楷體"/>
                <w:sz w:val="26"/>
                <w:szCs w:val="26"/>
              </w:rPr>
              <w:t>日</w:t>
            </w:r>
          </w:p>
          <w:p w:rsidR="00EE18E3" w:rsidRPr="00EE18E3" w:rsidRDefault="00EE18E3" w:rsidP="00311EEA">
            <w:pPr>
              <w:adjustRightInd w:val="0"/>
              <w:spacing w:line="0" w:lineRule="atLeast"/>
              <w:jc w:val="center"/>
              <w:rPr>
                <w:rFonts w:eastAsia="標楷體"/>
              </w:rPr>
            </w:pPr>
            <w:r w:rsidRPr="00EE18E3">
              <w:rPr>
                <w:rFonts w:eastAsia="標楷體"/>
                <w:sz w:val="26"/>
                <w:szCs w:val="26"/>
              </w:rPr>
              <w:t>星期五</w:t>
            </w: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08:30-09:00</w:t>
            </w:r>
          </w:p>
        </w:tc>
        <w:tc>
          <w:tcPr>
            <w:tcW w:w="3543" w:type="dxa"/>
            <w:tcBorders>
              <w:left w:val="single" w:sz="4" w:space="0" w:color="auto"/>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報到</w:t>
            </w:r>
          </w:p>
        </w:tc>
        <w:tc>
          <w:tcPr>
            <w:tcW w:w="1418" w:type="dxa"/>
            <w:tcBorders>
              <w:left w:val="single" w:sz="4" w:space="0" w:color="000000"/>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輔導員</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0F28" w:rsidRPr="00EE18E3" w:rsidRDefault="004F0F28" w:rsidP="00311EEA">
            <w:pPr>
              <w:adjustRightInd w:val="0"/>
              <w:spacing w:line="0" w:lineRule="atLeast"/>
              <w:jc w:val="center"/>
              <w:rPr>
                <w:rFonts w:eastAsia="標楷體"/>
              </w:rPr>
            </w:pPr>
            <w:r w:rsidRPr="00EE18E3">
              <w:rPr>
                <w:rFonts w:eastAsia="標楷體"/>
              </w:rPr>
              <w:t>太保國中</w:t>
            </w:r>
          </w:p>
          <w:p w:rsidR="004F0F28" w:rsidRPr="00EE18E3" w:rsidRDefault="004F0F28" w:rsidP="00311EEA">
            <w:pPr>
              <w:adjustRightInd w:val="0"/>
              <w:spacing w:line="0" w:lineRule="atLeast"/>
              <w:jc w:val="center"/>
              <w:rPr>
                <w:rFonts w:eastAsia="標楷體"/>
              </w:rPr>
            </w:pPr>
            <w:r w:rsidRPr="00EE18E3">
              <w:rPr>
                <w:rFonts w:eastAsia="標楷體"/>
              </w:rPr>
              <w:t>菁莪樓會議室</w:t>
            </w:r>
          </w:p>
        </w:tc>
      </w:tr>
      <w:tr w:rsidR="004F0F28" w:rsidRPr="00EE18E3" w:rsidTr="00311EEA">
        <w:trPr>
          <w:jc w:val="center"/>
        </w:trPr>
        <w:tc>
          <w:tcPr>
            <w:tcW w:w="1131" w:type="dxa"/>
            <w:vMerge/>
            <w:tcBorders>
              <w:left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09:00-09:15</w:t>
            </w:r>
          </w:p>
        </w:tc>
        <w:tc>
          <w:tcPr>
            <w:tcW w:w="3543" w:type="dxa"/>
            <w:tcBorders>
              <w:left w:val="single" w:sz="4" w:space="0" w:color="auto"/>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始業式</w:t>
            </w:r>
          </w:p>
        </w:tc>
        <w:tc>
          <w:tcPr>
            <w:tcW w:w="1418" w:type="dxa"/>
            <w:tcBorders>
              <w:left w:val="single" w:sz="4" w:space="0" w:color="000000"/>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教育處代表</w:t>
            </w:r>
          </w:p>
          <w:p w:rsidR="004F0F28" w:rsidRPr="00EE18E3" w:rsidRDefault="00EE18E3" w:rsidP="00311EEA">
            <w:pPr>
              <w:adjustRightInd w:val="0"/>
              <w:spacing w:line="0" w:lineRule="atLeast"/>
              <w:jc w:val="center"/>
              <w:rPr>
                <w:rFonts w:eastAsia="標楷體"/>
              </w:rPr>
            </w:pPr>
            <w:r w:rsidRPr="00EE18E3">
              <w:rPr>
                <w:rFonts w:eastAsia="標楷體"/>
              </w:rPr>
              <w:t>邱獻萱</w:t>
            </w:r>
            <w:r w:rsidR="004F0F28" w:rsidRPr="00EE18E3">
              <w:rPr>
                <w:rFonts w:eastAsia="標楷體"/>
              </w:rPr>
              <w:t>校長</w:t>
            </w:r>
          </w:p>
        </w:tc>
        <w:tc>
          <w:tcPr>
            <w:tcW w:w="1651" w:type="dxa"/>
            <w:vMerge/>
            <w:tcBorders>
              <w:left w:val="single" w:sz="4" w:space="0" w:color="000000"/>
              <w:bottom w:val="single" w:sz="4" w:space="0" w:color="000000"/>
              <w:right w:val="single" w:sz="4" w:space="0" w:color="000000"/>
            </w:tcBorders>
            <w:vAlign w:val="center"/>
          </w:tcPr>
          <w:p w:rsidR="004F0F28" w:rsidRPr="00EE18E3" w:rsidRDefault="004F0F28" w:rsidP="00311EEA">
            <w:pPr>
              <w:adjustRightInd w:val="0"/>
              <w:spacing w:line="0" w:lineRule="atLeast"/>
              <w:jc w:val="center"/>
              <w:rPr>
                <w:rFonts w:eastAsia="標楷體"/>
              </w:rPr>
            </w:pPr>
          </w:p>
        </w:tc>
      </w:tr>
      <w:tr w:rsidR="004F0F28" w:rsidRPr="00EE18E3" w:rsidTr="00311EEA">
        <w:trPr>
          <w:jc w:val="center"/>
        </w:trPr>
        <w:tc>
          <w:tcPr>
            <w:tcW w:w="1131" w:type="dxa"/>
            <w:vMerge/>
            <w:tcBorders>
              <w:left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09:15-10:45</w:t>
            </w:r>
          </w:p>
        </w:tc>
        <w:tc>
          <w:tcPr>
            <w:tcW w:w="3543" w:type="dxa"/>
            <w:tcBorders>
              <w:left w:val="single" w:sz="4" w:space="0" w:color="auto"/>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校園常見的分配正義疑難</w:t>
            </w:r>
          </w:p>
          <w:p w:rsidR="004F0F28" w:rsidRPr="00EE18E3" w:rsidRDefault="004F0F28" w:rsidP="00311EEA">
            <w:pPr>
              <w:adjustRightInd w:val="0"/>
              <w:spacing w:line="0" w:lineRule="atLeast"/>
              <w:jc w:val="center"/>
              <w:rPr>
                <w:rFonts w:eastAsia="標楷體"/>
              </w:rPr>
            </w:pPr>
            <w:r w:rsidRPr="00EE18E3">
              <w:rPr>
                <w:rFonts w:eastAsia="標楷體"/>
              </w:rPr>
              <w:t>與教學方法示例</w:t>
            </w:r>
          </w:p>
        </w:tc>
        <w:tc>
          <w:tcPr>
            <w:tcW w:w="1418" w:type="dxa"/>
            <w:tcBorders>
              <w:left w:val="single" w:sz="4" w:space="0" w:color="000000"/>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李永旭</w:t>
            </w:r>
          </w:p>
          <w:p w:rsidR="004F0F28" w:rsidRPr="00EE18E3" w:rsidRDefault="004F0F28" w:rsidP="00311EEA">
            <w:pPr>
              <w:adjustRightInd w:val="0"/>
              <w:spacing w:line="0" w:lineRule="atLeast"/>
              <w:jc w:val="center"/>
              <w:rPr>
                <w:rFonts w:eastAsia="標楷體"/>
              </w:rPr>
            </w:pPr>
            <w:r w:rsidRPr="00EE18E3">
              <w:rPr>
                <w:rFonts w:eastAsia="標楷體"/>
              </w:rPr>
              <w:t>退休校長</w:t>
            </w:r>
          </w:p>
        </w:tc>
        <w:tc>
          <w:tcPr>
            <w:tcW w:w="1651" w:type="dxa"/>
            <w:vMerge/>
            <w:tcBorders>
              <w:left w:val="single" w:sz="4" w:space="0" w:color="000000"/>
              <w:bottom w:val="single" w:sz="4" w:space="0" w:color="000000"/>
              <w:right w:val="single" w:sz="4" w:space="0" w:color="000000"/>
            </w:tcBorders>
            <w:vAlign w:val="center"/>
          </w:tcPr>
          <w:p w:rsidR="004F0F28" w:rsidRPr="00EE18E3" w:rsidRDefault="004F0F28" w:rsidP="00311EEA">
            <w:pPr>
              <w:spacing w:line="0" w:lineRule="atLeast"/>
              <w:jc w:val="center"/>
              <w:rPr>
                <w:rFonts w:eastAsia="標楷體"/>
              </w:rPr>
            </w:pPr>
          </w:p>
        </w:tc>
      </w:tr>
      <w:tr w:rsidR="004F0F28" w:rsidRPr="00EE18E3" w:rsidTr="00311EEA">
        <w:trPr>
          <w:jc w:val="center"/>
        </w:trPr>
        <w:tc>
          <w:tcPr>
            <w:tcW w:w="1131" w:type="dxa"/>
            <w:vMerge/>
            <w:tcBorders>
              <w:left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10:45-11:00</w:t>
            </w:r>
          </w:p>
        </w:tc>
        <w:tc>
          <w:tcPr>
            <w:tcW w:w="3543" w:type="dxa"/>
            <w:tcBorders>
              <w:left w:val="single" w:sz="4" w:space="0" w:color="auto"/>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休息</w:t>
            </w:r>
          </w:p>
        </w:tc>
        <w:tc>
          <w:tcPr>
            <w:tcW w:w="1418" w:type="dxa"/>
            <w:tcBorders>
              <w:left w:val="single" w:sz="4" w:space="0" w:color="000000"/>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輔導員</w:t>
            </w:r>
          </w:p>
        </w:tc>
        <w:tc>
          <w:tcPr>
            <w:tcW w:w="1651" w:type="dxa"/>
            <w:vMerge/>
            <w:tcBorders>
              <w:left w:val="single" w:sz="4" w:space="0" w:color="000000"/>
              <w:bottom w:val="single" w:sz="4" w:space="0" w:color="000000"/>
              <w:right w:val="single" w:sz="4" w:space="0" w:color="000000"/>
            </w:tcBorders>
            <w:vAlign w:val="center"/>
          </w:tcPr>
          <w:p w:rsidR="004F0F28" w:rsidRPr="00EE18E3" w:rsidRDefault="004F0F28" w:rsidP="00311EEA">
            <w:pPr>
              <w:spacing w:line="0" w:lineRule="atLeast"/>
              <w:jc w:val="center"/>
              <w:rPr>
                <w:rFonts w:eastAsia="標楷體"/>
              </w:rPr>
            </w:pPr>
          </w:p>
        </w:tc>
      </w:tr>
      <w:tr w:rsidR="004F0F28" w:rsidRPr="00EE18E3" w:rsidTr="00311EEA">
        <w:trPr>
          <w:jc w:val="center"/>
        </w:trPr>
        <w:tc>
          <w:tcPr>
            <w:tcW w:w="1131" w:type="dxa"/>
            <w:vMerge/>
            <w:tcBorders>
              <w:left w:val="single" w:sz="4" w:space="0" w:color="auto"/>
              <w:right w:val="single" w:sz="4" w:space="0" w:color="auto"/>
            </w:tcBorders>
            <w:vAlign w:val="center"/>
          </w:tcPr>
          <w:p w:rsidR="004F0F28" w:rsidRPr="00EE18E3" w:rsidRDefault="004F0F28" w:rsidP="00311EEA">
            <w:pPr>
              <w:adjustRightInd w:val="0"/>
              <w:spacing w:line="0" w:lineRule="atLeast"/>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11:00-12:00</w:t>
            </w:r>
          </w:p>
        </w:tc>
        <w:tc>
          <w:tcPr>
            <w:tcW w:w="3543" w:type="dxa"/>
            <w:tcBorders>
              <w:left w:val="single" w:sz="4" w:space="0" w:color="auto"/>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校園常見的分配正義疑難</w:t>
            </w:r>
          </w:p>
          <w:p w:rsidR="004F0F28" w:rsidRPr="00EE18E3" w:rsidRDefault="004F0F28" w:rsidP="00311EEA">
            <w:pPr>
              <w:adjustRightInd w:val="0"/>
              <w:spacing w:line="0" w:lineRule="atLeast"/>
              <w:jc w:val="center"/>
              <w:rPr>
                <w:rFonts w:eastAsia="標楷體"/>
              </w:rPr>
            </w:pPr>
            <w:r w:rsidRPr="00EE18E3">
              <w:rPr>
                <w:rFonts w:eastAsia="標楷體"/>
              </w:rPr>
              <w:t>與教學方法示例</w:t>
            </w:r>
          </w:p>
        </w:tc>
        <w:tc>
          <w:tcPr>
            <w:tcW w:w="1418" w:type="dxa"/>
            <w:tcBorders>
              <w:left w:val="single" w:sz="4" w:space="0" w:color="000000"/>
              <w:bottom w:val="single" w:sz="4" w:space="0" w:color="000000"/>
            </w:tcBorders>
            <w:vAlign w:val="center"/>
          </w:tcPr>
          <w:p w:rsidR="004F0F28" w:rsidRPr="00EE18E3" w:rsidRDefault="004F0F28" w:rsidP="004F0F28">
            <w:pPr>
              <w:adjustRightInd w:val="0"/>
              <w:spacing w:line="0" w:lineRule="atLeast"/>
              <w:jc w:val="center"/>
              <w:rPr>
                <w:rFonts w:eastAsia="標楷體"/>
              </w:rPr>
            </w:pPr>
            <w:r w:rsidRPr="00EE18E3">
              <w:rPr>
                <w:rFonts w:eastAsia="標楷體"/>
              </w:rPr>
              <w:t>李永旭</w:t>
            </w:r>
          </w:p>
          <w:p w:rsidR="004F0F28" w:rsidRPr="00EE18E3" w:rsidRDefault="004F0F28" w:rsidP="004F0F28">
            <w:pPr>
              <w:adjustRightInd w:val="0"/>
              <w:spacing w:line="0" w:lineRule="atLeast"/>
              <w:jc w:val="center"/>
              <w:rPr>
                <w:rFonts w:eastAsia="標楷體"/>
              </w:rPr>
            </w:pPr>
            <w:r w:rsidRPr="00EE18E3">
              <w:rPr>
                <w:rFonts w:eastAsia="標楷體"/>
              </w:rPr>
              <w:t>退休校長</w:t>
            </w:r>
          </w:p>
        </w:tc>
        <w:tc>
          <w:tcPr>
            <w:tcW w:w="1651" w:type="dxa"/>
            <w:vMerge/>
            <w:tcBorders>
              <w:left w:val="single" w:sz="4" w:space="0" w:color="000000"/>
              <w:right w:val="single" w:sz="4" w:space="0" w:color="000000"/>
            </w:tcBorders>
            <w:vAlign w:val="center"/>
          </w:tcPr>
          <w:p w:rsidR="004F0F28" w:rsidRPr="00EE18E3" w:rsidRDefault="004F0F28" w:rsidP="00311EEA">
            <w:pPr>
              <w:spacing w:line="0" w:lineRule="atLeast"/>
              <w:jc w:val="center"/>
              <w:rPr>
                <w:rFonts w:eastAsia="標楷體"/>
              </w:rPr>
            </w:pPr>
          </w:p>
        </w:tc>
      </w:tr>
      <w:tr w:rsidR="004F0F28" w:rsidRPr="00EE18E3" w:rsidTr="00311EEA">
        <w:trPr>
          <w:trHeight w:val="74"/>
          <w:jc w:val="center"/>
        </w:trPr>
        <w:tc>
          <w:tcPr>
            <w:tcW w:w="1131" w:type="dxa"/>
            <w:vMerge/>
            <w:tcBorders>
              <w:left w:val="single" w:sz="4" w:space="0" w:color="auto"/>
              <w:right w:val="single" w:sz="4" w:space="0" w:color="auto"/>
            </w:tcBorders>
            <w:shd w:val="clear" w:color="auto" w:fill="auto"/>
          </w:tcPr>
          <w:p w:rsidR="004F0F28" w:rsidRPr="00EE18E3" w:rsidRDefault="004F0F28" w:rsidP="00311EEA">
            <w:pPr>
              <w:adjustRightInd w:val="0"/>
              <w:spacing w:line="0" w:lineRule="atLeast"/>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12:00-13:30</w:t>
            </w:r>
          </w:p>
        </w:tc>
        <w:tc>
          <w:tcPr>
            <w:tcW w:w="3543" w:type="dxa"/>
            <w:tcBorders>
              <w:left w:val="single" w:sz="4" w:space="0" w:color="auto"/>
              <w:bottom w:val="single" w:sz="4" w:space="0" w:color="000000"/>
            </w:tcBorders>
            <w:vAlign w:val="center"/>
          </w:tcPr>
          <w:p w:rsidR="004F0F28" w:rsidRPr="00EE18E3" w:rsidRDefault="004F0F28" w:rsidP="00311EEA">
            <w:pPr>
              <w:tabs>
                <w:tab w:val="left" w:pos="360"/>
              </w:tabs>
              <w:adjustRightInd w:val="0"/>
              <w:snapToGrid w:val="0"/>
              <w:spacing w:line="0" w:lineRule="atLeast"/>
              <w:ind w:leftChars="200" w:left="840" w:hangingChars="150" w:hanging="360"/>
              <w:jc w:val="center"/>
              <w:rPr>
                <w:rFonts w:eastAsia="標楷體"/>
              </w:rPr>
            </w:pPr>
            <w:r w:rsidRPr="00EE18E3">
              <w:rPr>
                <w:rFonts w:eastAsia="標楷體"/>
              </w:rPr>
              <w:t>午</w:t>
            </w:r>
            <w:r w:rsidRPr="00EE18E3">
              <w:rPr>
                <w:rFonts w:eastAsia="標楷體"/>
              </w:rPr>
              <w:t xml:space="preserve"> </w:t>
            </w:r>
            <w:r w:rsidRPr="00EE18E3">
              <w:rPr>
                <w:rFonts w:eastAsia="標楷體"/>
              </w:rPr>
              <w:t>餐</w:t>
            </w:r>
          </w:p>
        </w:tc>
        <w:tc>
          <w:tcPr>
            <w:tcW w:w="1418" w:type="dxa"/>
            <w:tcBorders>
              <w:left w:val="single" w:sz="4" w:space="0" w:color="000000"/>
              <w:bottom w:val="single" w:sz="4" w:space="0" w:color="000000"/>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輔導員</w:t>
            </w:r>
          </w:p>
        </w:tc>
        <w:tc>
          <w:tcPr>
            <w:tcW w:w="1651" w:type="dxa"/>
            <w:vMerge w:val="restart"/>
            <w:tcBorders>
              <w:left w:val="single" w:sz="4" w:space="0" w:color="000000"/>
              <w:bottom w:val="single" w:sz="4" w:space="0" w:color="auto"/>
              <w:right w:val="single" w:sz="4" w:space="0" w:color="000000"/>
            </w:tcBorders>
            <w:shd w:val="clear" w:color="auto" w:fill="auto"/>
          </w:tcPr>
          <w:p w:rsidR="004F0F28" w:rsidRPr="00EE18E3" w:rsidRDefault="004F0F28" w:rsidP="00311EEA">
            <w:pPr>
              <w:adjustRightInd w:val="0"/>
              <w:spacing w:line="0" w:lineRule="atLeast"/>
              <w:jc w:val="center"/>
              <w:rPr>
                <w:rFonts w:eastAsia="標楷體"/>
              </w:rPr>
            </w:pPr>
            <w:r w:rsidRPr="00EE18E3">
              <w:rPr>
                <w:rFonts w:eastAsia="標楷體"/>
              </w:rPr>
              <w:t>太保國中</w:t>
            </w:r>
          </w:p>
          <w:p w:rsidR="004F0F28" w:rsidRPr="00EE18E3" w:rsidRDefault="004F0F28" w:rsidP="00311EEA">
            <w:pPr>
              <w:spacing w:line="0" w:lineRule="atLeast"/>
              <w:jc w:val="center"/>
              <w:rPr>
                <w:rFonts w:eastAsia="標楷體"/>
              </w:rPr>
            </w:pPr>
            <w:r w:rsidRPr="00EE18E3">
              <w:rPr>
                <w:rFonts w:eastAsia="標楷體"/>
              </w:rPr>
              <w:t>菁莪樓會議室</w:t>
            </w:r>
          </w:p>
        </w:tc>
      </w:tr>
      <w:tr w:rsidR="004F0F28" w:rsidRPr="00EE18E3" w:rsidTr="00311EEA">
        <w:trPr>
          <w:jc w:val="center"/>
        </w:trPr>
        <w:tc>
          <w:tcPr>
            <w:tcW w:w="1131" w:type="dxa"/>
            <w:vMerge/>
            <w:tcBorders>
              <w:left w:val="single" w:sz="4" w:space="0" w:color="auto"/>
              <w:right w:val="single" w:sz="4" w:space="0" w:color="auto"/>
            </w:tcBorders>
            <w:vAlign w:val="center"/>
          </w:tcPr>
          <w:p w:rsidR="004F0F28" w:rsidRPr="00EE18E3" w:rsidRDefault="004F0F28" w:rsidP="00311EEA">
            <w:pPr>
              <w:adjustRightInd w:val="0"/>
              <w:spacing w:line="0" w:lineRule="atLeast"/>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13:30-15:00</w:t>
            </w:r>
          </w:p>
        </w:tc>
        <w:tc>
          <w:tcPr>
            <w:tcW w:w="3543" w:type="dxa"/>
            <w:tcBorders>
              <w:left w:val="single" w:sz="4" w:space="0" w:color="auto"/>
              <w:bottom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校園常見的匡正正義疑難</w:t>
            </w:r>
          </w:p>
          <w:p w:rsidR="004F0F28" w:rsidRPr="00EE18E3" w:rsidRDefault="004F0F28" w:rsidP="00311EEA">
            <w:pPr>
              <w:adjustRightInd w:val="0"/>
              <w:spacing w:line="0" w:lineRule="atLeast"/>
              <w:jc w:val="center"/>
              <w:rPr>
                <w:rFonts w:eastAsia="標楷體"/>
              </w:rPr>
            </w:pPr>
            <w:r w:rsidRPr="00EE18E3">
              <w:rPr>
                <w:rFonts w:eastAsia="標楷體"/>
              </w:rPr>
              <w:t>與教學方法示例</w:t>
            </w:r>
          </w:p>
        </w:tc>
        <w:tc>
          <w:tcPr>
            <w:tcW w:w="1418" w:type="dxa"/>
            <w:tcBorders>
              <w:left w:val="single" w:sz="4" w:space="0" w:color="000000"/>
              <w:bottom w:val="single" w:sz="4" w:space="0" w:color="auto"/>
            </w:tcBorders>
            <w:vAlign w:val="center"/>
          </w:tcPr>
          <w:p w:rsidR="004F0F28" w:rsidRPr="00EE18E3" w:rsidRDefault="004F0F28" w:rsidP="004F0F28">
            <w:pPr>
              <w:adjustRightInd w:val="0"/>
              <w:spacing w:line="0" w:lineRule="atLeast"/>
              <w:jc w:val="center"/>
              <w:rPr>
                <w:rFonts w:eastAsia="標楷體"/>
              </w:rPr>
            </w:pPr>
            <w:r w:rsidRPr="00EE18E3">
              <w:rPr>
                <w:rFonts w:eastAsia="標楷體"/>
              </w:rPr>
              <w:t>李永旭</w:t>
            </w:r>
          </w:p>
          <w:p w:rsidR="004F0F28" w:rsidRPr="00EE18E3" w:rsidRDefault="004F0F28" w:rsidP="004F0F28">
            <w:pPr>
              <w:adjustRightInd w:val="0"/>
              <w:spacing w:line="0" w:lineRule="atLeast"/>
              <w:jc w:val="center"/>
              <w:rPr>
                <w:rFonts w:eastAsia="標楷體"/>
              </w:rPr>
            </w:pPr>
            <w:r w:rsidRPr="00EE18E3">
              <w:rPr>
                <w:rFonts w:eastAsia="標楷體"/>
              </w:rPr>
              <w:t>退休校長</w:t>
            </w:r>
          </w:p>
        </w:tc>
        <w:tc>
          <w:tcPr>
            <w:tcW w:w="1651" w:type="dxa"/>
            <w:vMerge/>
            <w:tcBorders>
              <w:left w:val="single" w:sz="4" w:space="0" w:color="000000"/>
              <w:bottom w:val="single" w:sz="4" w:space="0" w:color="auto"/>
              <w:right w:val="single" w:sz="4" w:space="0" w:color="000000"/>
            </w:tcBorders>
            <w:vAlign w:val="center"/>
          </w:tcPr>
          <w:p w:rsidR="004F0F28" w:rsidRPr="00EE18E3" w:rsidRDefault="004F0F28" w:rsidP="00311EEA">
            <w:pPr>
              <w:spacing w:line="0" w:lineRule="atLeast"/>
              <w:jc w:val="center"/>
              <w:rPr>
                <w:rFonts w:eastAsia="標楷體"/>
              </w:rPr>
            </w:pPr>
          </w:p>
        </w:tc>
      </w:tr>
      <w:tr w:rsidR="004F0F28" w:rsidRPr="00EE18E3" w:rsidTr="00311EEA">
        <w:trPr>
          <w:jc w:val="center"/>
        </w:trPr>
        <w:tc>
          <w:tcPr>
            <w:tcW w:w="1131" w:type="dxa"/>
            <w:vMerge/>
            <w:tcBorders>
              <w:left w:val="single" w:sz="4" w:space="0" w:color="auto"/>
              <w:right w:val="single" w:sz="4" w:space="0" w:color="auto"/>
            </w:tcBorders>
            <w:vAlign w:val="center"/>
          </w:tcPr>
          <w:p w:rsidR="004F0F28" w:rsidRPr="00EE18E3" w:rsidRDefault="004F0F28" w:rsidP="00311EEA">
            <w:pPr>
              <w:adjustRightInd w:val="0"/>
              <w:spacing w:line="0" w:lineRule="atLeast"/>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15:00-15:10</w:t>
            </w:r>
          </w:p>
        </w:tc>
        <w:tc>
          <w:tcPr>
            <w:tcW w:w="3543" w:type="dxa"/>
            <w:tcBorders>
              <w:left w:val="single" w:sz="4" w:space="0" w:color="auto"/>
              <w:bottom w:val="single" w:sz="4" w:space="0" w:color="auto"/>
            </w:tcBorders>
            <w:vAlign w:val="center"/>
          </w:tcPr>
          <w:p w:rsidR="004F0F28" w:rsidRPr="00EE18E3" w:rsidRDefault="004F0F28" w:rsidP="00311EEA">
            <w:pPr>
              <w:tabs>
                <w:tab w:val="left" w:pos="360"/>
              </w:tabs>
              <w:adjustRightInd w:val="0"/>
              <w:snapToGrid w:val="0"/>
              <w:spacing w:line="0" w:lineRule="atLeast"/>
              <w:ind w:leftChars="200" w:left="840" w:hangingChars="150" w:hanging="360"/>
              <w:jc w:val="center"/>
              <w:rPr>
                <w:rFonts w:eastAsia="標楷體"/>
              </w:rPr>
            </w:pPr>
            <w:r w:rsidRPr="00EE18E3">
              <w:rPr>
                <w:rFonts w:eastAsia="標楷體"/>
              </w:rPr>
              <w:t>休息</w:t>
            </w:r>
          </w:p>
        </w:tc>
        <w:tc>
          <w:tcPr>
            <w:tcW w:w="1418" w:type="dxa"/>
            <w:tcBorders>
              <w:left w:val="single" w:sz="4" w:space="0" w:color="000000"/>
              <w:bottom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輔導員</w:t>
            </w:r>
          </w:p>
        </w:tc>
        <w:tc>
          <w:tcPr>
            <w:tcW w:w="1651" w:type="dxa"/>
            <w:vMerge/>
            <w:tcBorders>
              <w:left w:val="single" w:sz="4" w:space="0" w:color="000000"/>
              <w:bottom w:val="single" w:sz="4" w:space="0" w:color="auto"/>
              <w:right w:val="single" w:sz="4" w:space="0" w:color="000000"/>
            </w:tcBorders>
            <w:vAlign w:val="center"/>
          </w:tcPr>
          <w:p w:rsidR="004F0F28" w:rsidRPr="00EE18E3" w:rsidRDefault="004F0F28" w:rsidP="00311EEA">
            <w:pPr>
              <w:spacing w:line="0" w:lineRule="atLeast"/>
              <w:jc w:val="center"/>
              <w:rPr>
                <w:rFonts w:eastAsia="標楷體"/>
              </w:rPr>
            </w:pPr>
          </w:p>
        </w:tc>
      </w:tr>
      <w:tr w:rsidR="004F0F28" w:rsidRPr="00EE18E3" w:rsidTr="00311EEA">
        <w:trPr>
          <w:jc w:val="center"/>
        </w:trPr>
        <w:tc>
          <w:tcPr>
            <w:tcW w:w="1131" w:type="dxa"/>
            <w:vMerge/>
            <w:tcBorders>
              <w:left w:val="single" w:sz="4" w:space="0" w:color="auto"/>
              <w:right w:val="single" w:sz="4" w:space="0" w:color="auto"/>
            </w:tcBorders>
            <w:vAlign w:val="center"/>
          </w:tcPr>
          <w:p w:rsidR="004F0F28" w:rsidRPr="00EE18E3" w:rsidRDefault="004F0F28" w:rsidP="00311EEA">
            <w:pPr>
              <w:adjustRightInd w:val="0"/>
              <w:spacing w:line="0" w:lineRule="atLeast"/>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15:10-16:00</w:t>
            </w:r>
          </w:p>
        </w:tc>
        <w:tc>
          <w:tcPr>
            <w:tcW w:w="3543" w:type="dxa"/>
            <w:tcBorders>
              <w:left w:val="single" w:sz="4" w:space="0" w:color="auto"/>
              <w:bottom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校園常見的匡正正義疑難</w:t>
            </w:r>
          </w:p>
          <w:p w:rsidR="004F0F28" w:rsidRPr="00EE18E3" w:rsidRDefault="004F0F28" w:rsidP="00311EEA">
            <w:pPr>
              <w:adjustRightInd w:val="0"/>
              <w:spacing w:line="0" w:lineRule="atLeast"/>
              <w:jc w:val="center"/>
              <w:rPr>
                <w:rFonts w:eastAsia="標楷體"/>
              </w:rPr>
            </w:pPr>
            <w:r w:rsidRPr="00EE18E3">
              <w:rPr>
                <w:rFonts w:eastAsia="標楷體"/>
              </w:rPr>
              <w:t>與教學方法示例</w:t>
            </w:r>
          </w:p>
        </w:tc>
        <w:tc>
          <w:tcPr>
            <w:tcW w:w="1418" w:type="dxa"/>
            <w:tcBorders>
              <w:left w:val="single" w:sz="4" w:space="0" w:color="000000"/>
              <w:bottom w:val="single" w:sz="4" w:space="0" w:color="auto"/>
            </w:tcBorders>
            <w:vAlign w:val="center"/>
          </w:tcPr>
          <w:p w:rsidR="004F0F28" w:rsidRPr="00EE18E3" w:rsidRDefault="004F0F28" w:rsidP="004F0F28">
            <w:pPr>
              <w:adjustRightInd w:val="0"/>
              <w:spacing w:line="0" w:lineRule="atLeast"/>
              <w:jc w:val="center"/>
              <w:rPr>
                <w:rFonts w:eastAsia="標楷體"/>
              </w:rPr>
            </w:pPr>
            <w:r w:rsidRPr="00EE18E3">
              <w:rPr>
                <w:rFonts w:eastAsia="標楷體"/>
              </w:rPr>
              <w:t>李永旭</w:t>
            </w:r>
          </w:p>
          <w:p w:rsidR="004F0F28" w:rsidRPr="00EE18E3" w:rsidRDefault="004F0F28" w:rsidP="004F0F28">
            <w:pPr>
              <w:adjustRightInd w:val="0"/>
              <w:spacing w:line="0" w:lineRule="atLeast"/>
              <w:jc w:val="center"/>
              <w:rPr>
                <w:rFonts w:eastAsia="標楷體"/>
              </w:rPr>
            </w:pPr>
            <w:r w:rsidRPr="00EE18E3">
              <w:rPr>
                <w:rFonts w:eastAsia="標楷體"/>
              </w:rPr>
              <w:t>退休校長</w:t>
            </w:r>
          </w:p>
        </w:tc>
        <w:tc>
          <w:tcPr>
            <w:tcW w:w="1651" w:type="dxa"/>
            <w:vMerge/>
            <w:tcBorders>
              <w:left w:val="single" w:sz="4" w:space="0" w:color="000000"/>
              <w:bottom w:val="single" w:sz="4" w:space="0" w:color="auto"/>
              <w:right w:val="single" w:sz="4" w:space="0" w:color="000000"/>
            </w:tcBorders>
            <w:vAlign w:val="center"/>
          </w:tcPr>
          <w:p w:rsidR="004F0F28" w:rsidRPr="00EE18E3" w:rsidRDefault="004F0F28" w:rsidP="00311EEA">
            <w:pPr>
              <w:spacing w:line="0" w:lineRule="atLeast"/>
              <w:jc w:val="center"/>
              <w:rPr>
                <w:rFonts w:eastAsia="標楷體"/>
              </w:rPr>
            </w:pPr>
          </w:p>
        </w:tc>
      </w:tr>
      <w:tr w:rsidR="004F0F28" w:rsidRPr="00EE18E3" w:rsidTr="00311EEA">
        <w:trPr>
          <w:jc w:val="center"/>
        </w:trPr>
        <w:tc>
          <w:tcPr>
            <w:tcW w:w="1131" w:type="dxa"/>
            <w:vMerge/>
            <w:tcBorders>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16:00-16:30</w:t>
            </w:r>
          </w:p>
        </w:tc>
        <w:tc>
          <w:tcPr>
            <w:tcW w:w="3543" w:type="dxa"/>
            <w:tcBorders>
              <w:top w:val="single" w:sz="4" w:space="0" w:color="auto"/>
              <w:left w:val="single" w:sz="4" w:space="0" w:color="auto"/>
              <w:bottom w:val="single" w:sz="4" w:space="0" w:color="auto"/>
              <w:right w:val="single" w:sz="4" w:space="0" w:color="auto"/>
            </w:tcBorders>
            <w:vAlign w:val="center"/>
          </w:tcPr>
          <w:p w:rsidR="004F0F28" w:rsidRPr="00EE18E3" w:rsidRDefault="004F0F28" w:rsidP="00311EEA">
            <w:pPr>
              <w:adjustRightInd w:val="0"/>
              <w:spacing w:line="0" w:lineRule="atLeast"/>
              <w:jc w:val="center"/>
              <w:rPr>
                <w:rFonts w:eastAsia="標楷體"/>
              </w:rPr>
            </w:pPr>
            <w:r w:rsidRPr="00EE18E3">
              <w:rPr>
                <w:rFonts w:eastAsia="標楷體"/>
              </w:rPr>
              <w:t>綜合座談</w:t>
            </w:r>
          </w:p>
        </w:tc>
        <w:tc>
          <w:tcPr>
            <w:tcW w:w="1418" w:type="dxa"/>
            <w:tcBorders>
              <w:top w:val="single" w:sz="4" w:space="0" w:color="auto"/>
              <w:left w:val="single" w:sz="4" w:space="0" w:color="auto"/>
              <w:bottom w:val="single" w:sz="4" w:space="0" w:color="auto"/>
              <w:right w:val="single" w:sz="4" w:space="0" w:color="000000"/>
            </w:tcBorders>
            <w:vAlign w:val="center"/>
          </w:tcPr>
          <w:p w:rsidR="00EE18E3" w:rsidRPr="00EE18E3" w:rsidRDefault="00EE18E3" w:rsidP="00EE18E3">
            <w:pPr>
              <w:adjustRightInd w:val="0"/>
              <w:spacing w:line="0" w:lineRule="atLeast"/>
              <w:jc w:val="center"/>
              <w:rPr>
                <w:rFonts w:eastAsia="標楷體"/>
              </w:rPr>
            </w:pPr>
            <w:r w:rsidRPr="00EE18E3">
              <w:rPr>
                <w:rFonts w:eastAsia="標楷體"/>
              </w:rPr>
              <w:t>教育處代表</w:t>
            </w:r>
          </w:p>
          <w:p w:rsidR="004F0F28" w:rsidRPr="00EE18E3" w:rsidRDefault="00EE18E3" w:rsidP="00EE18E3">
            <w:pPr>
              <w:adjustRightInd w:val="0"/>
              <w:spacing w:line="0" w:lineRule="atLeast"/>
              <w:jc w:val="center"/>
              <w:rPr>
                <w:rFonts w:eastAsia="標楷體"/>
              </w:rPr>
            </w:pPr>
            <w:r w:rsidRPr="00EE18E3">
              <w:rPr>
                <w:rFonts w:eastAsia="標楷體"/>
              </w:rPr>
              <w:t>邱獻萱校長</w:t>
            </w:r>
          </w:p>
        </w:tc>
        <w:tc>
          <w:tcPr>
            <w:tcW w:w="1651" w:type="dxa"/>
            <w:vMerge/>
            <w:tcBorders>
              <w:left w:val="single" w:sz="4" w:space="0" w:color="000000"/>
              <w:bottom w:val="single" w:sz="4" w:space="0" w:color="auto"/>
              <w:right w:val="single" w:sz="4" w:space="0" w:color="000000"/>
            </w:tcBorders>
            <w:vAlign w:val="center"/>
          </w:tcPr>
          <w:p w:rsidR="004F0F28" w:rsidRPr="00EE18E3" w:rsidRDefault="004F0F28" w:rsidP="00311EEA">
            <w:pPr>
              <w:spacing w:line="0" w:lineRule="atLeast"/>
              <w:jc w:val="center"/>
              <w:rPr>
                <w:rFonts w:eastAsia="標楷體"/>
              </w:rPr>
            </w:pPr>
          </w:p>
        </w:tc>
      </w:tr>
    </w:tbl>
    <w:p w:rsidR="004F0F28" w:rsidRPr="00EE18E3" w:rsidRDefault="004F0F28" w:rsidP="004F0F28">
      <w:pPr>
        <w:suppressAutoHyphens/>
        <w:adjustRightInd w:val="0"/>
        <w:snapToGrid w:val="0"/>
        <w:spacing w:line="360" w:lineRule="exact"/>
        <w:ind w:left="1680" w:hangingChars="700" w:hanging="1680"/>
        <w:jc w:val="both"/>
        <w:rPr>
          <w:rFonts w:eastAsia="標楷體"/>
        </w:rPr>
      </w:pPr>
      <w:r w:rsidRPr="00EE18E3">
        <w:rPr>
          <w:rFonts w:eastAsia="標楷體"/>
        </w:rPr>
        <w:t>六、經費來源：由教育部國民及學前教育署補助本縣辦理十二年國民基本教育精進國民中學及國民小學教學品質計畫經費支應</w:t>
      </w:r>
      <w:r w:rsidR="00271679">
        <w:rPr>
          <w:rFonts w:eastAsia="標楷體" w:hint="eastAsia"/>
        </w:rPr>
        <w:t>。</w:t>
      </w:r>
    </w:p>
    <w:p w:rsidR="004F0F28" w:rsidRPr="00EE18E3" w:rsidRDefault="004F0F28" w:rsidP="004F0F28">
      <w:pPr>
        <w:suppressAutoHyphens/>
        <w:adjustRightInd w:val="0"/>
        <w:snapToGrid w:val="0"/>
        <w:spacing w:line="360" w:lineRule="exact"/>
        <w:jc w:val="both"/>
        <w:rPr>
          <w:rFonts w:eastAsia="標楷體"/>
        </w:rPr>
      </w:pPr>
      <w:r w:rsidRPr="00EE18E3">
        <w:rPr>
          <w:rFonts w:eastAsia="標楷體"/>
        </w:rPr>
        <w:t>七、獎勵與考核</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（一）報名研習之教師請所屬服務學校惠予公假登記出席參加。</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（二）承辦單位得依實際出席狀況核予參加教師研習進修時數。</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（三）已報名之研習教師因故不能參加，應向原服務學校敘明理由，經同意後報府備查，並副知承辦學校。</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（四）已報名者無故缺席，由承辦學校彙整報府處理。</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（五）各校參與研習之教師後續分享與推廣細節，請各校自行訂定。</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（六）執行本計畫有功人員得依</w:t>
      </w:r>
      <w:r w:rsidR="00271679">
        <w:rPr>
          <w:rFonts w:ascii="標楷體" w:eastAsia="標楷體" w:hAnsi="標楷體" w:hint="eastAsia"/>
        </w:rPr>
        <w:t>嘉義縣國民中小學校長教師職員獎勵基準</w:t>
      </w:r>
      <w:r w:rsidRPr="00EE18E3">
        <w:rPr>
          <w:rFonts w:eastAsia="標楷體"/>
        </w:rPr>
        <w:t>規定辦理敘獎。</w:t>
      </w:r>
    </w:p>
    <w:p w:rsidR="004F0F28" w:rsidRPr="00EE18E3" w:rsidRDefault="004F0F28" w:rsidP="004F0F28">
      <w:pPr>
        <w:suppressAutoHyphens/>
        <w:adjustRightInd w:val="0"/>
        <w:snapToGrid w:val="0"/>
        <w:spacing w:line="360" w:lineRule="exact"/>
        <w:jc w:val="both"/>
        <w:rPr>
          <w:rFonts w:eastAsia="標楷體"/>
        </w:rPr>
      </w:pPr>
      <w:r w:rsidRPr="00EE18E3">
        <w:rPr>
          <w:rFonts w:eastAsia="標楷體"/>
        </w:rPr>
        <w:t>八、預期效益</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（一）增進教師專業知能與素養，提升教師精進課程教學能力，落實人權教育成效。</w:t>
      </w:r>
    </w:p>
    <w:p w:rsidR="004F0F28" w:rsidRPr="00EE18E3" w:rsidRDefault="004F0F28" w:rsidP="004F0F28">
      <w:pPr>
        <w:tabs>
          <w:tab w:val="left" w:pos="7095"/>
        </w:tabs>
        <w:adjustRightInd w:val="0"/>
        <w:snapToGrid w:val="0"/>
        <w:spacing w:line="360" w:lineRule="exact"/>
        <w:ind w:leftChars="200" w:left="1219" w:hangingChars="308" w:hanging="739"/>
        <w:rPr>
          <w:rFonts w:eastAsia="標楷體"/>
        </w:rPr>
      </w:pPr>
      <w:r w:rsidRPr="00EE18E3">
        <w:rPr>
          <w:rFonts w:eastAsia="標楷體"/>
        </w:rPr>
        <w:t>（二）提升教師運用現有教材設計教學活動之能力，精進並活化教師教學。</w:t>
      </w:r>
    </w:p>
    <w:p w:rsidR="00BB6DB4" w:rsidRPr="00EE18E3" w:rsidRDefault="004F0F28" w:rsidP="004F0F28">
      <w:pPr>
        <w:rPr>
          <w:rFonts w:eastAsia="標楷體"/>
        </w:rPr>
      </w:pPr>
      <w:r w:rsidRPr="00EE18E3">
        <w:rPr>
          <w:rFonts w:eastAsia="標楷體"/>
        </w:rPr>
        <w:t>九、本計畫奉核後實施，修正時亦同。</w:t>
      </w:r>
    </w:p>
    <w:sectPr w:rsidR="00BB6DB4" w:rsidRPr="00EE18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9F" w:rsidRDefault="00C1319F" w:rsidP="00271679">
      <w:r>
        <w:separator/>
      </w:r>
    </w:p>
  </w:endnote>
  <w:endnote w:type="continuationSeparator" w:id="0">
    <w:p w:rsidR="00C1319F" w:rsidRDefault="00C1319F" w:rsidP="002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9F" w:rsidRDefault="00C1319F" w:rsidP="00271679">
      <w:r>
        <w:separator/>
      </w:r>
    </w:p>
  </w:footnote>
  <w:footnote w:type="continuationSeparator" w:id="0">
    <w:p w:rsidR="00C1319F" w:rsidRDefault="00C1319F" w:rsidP="0027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2439B"/>
    <w:multiLevelType w:val="hybridMultilevel"/>
    <w:tmpl w:val="0BE6C9DE"/>
    <w:lvl w:ilvl="0" w:tplc="EF7266C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28"/>
    <w:rsid w:val="00271679"/>
    <w:rsid w:val="004F0F28"/>
    <w:rsid w:val="00BB6DB4"/>
    <w:rsid w:val="00BF05D6"/>
    <w:rsid w:val="00C1319F"/>
    <w:rsid w:val="00EE18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D38AE-093A-4B2C-A73F-01641ADC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F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679"/>
    <w:pPr>
      <w:tabs>
        <w:tab w:val="center" w:pos="4153"/>
        <w:tab w:val="right" w:pos="8306"/>
      </w:tabs>
      <w:snapToGrid w:val="0"/>
    </w:pPr>
    <w:rPr>
      <w:sz w:val="20"/>
      <w:szCs w:val="20"/>
    </w:rPr>
  </w:style>
  <w:style w:type="character" w:customStyle="1" w:styleId="a4">
    <w:name w:val="頁首 字元"/>
    <w:basedOn w:val="a0"/>
    <w:link w:val="a3"/>
    <w:uiPriority w:val="99"/>
    <w:rsid w:val="00271679"/>
    <w:rPr>
      <w:rFonts w:ascii="Times New Roman" w:eastAsia="新細明體" w:hAnsi="Times New Roman" w:cs="Times New Roman"/>
      <w:sz w:val="20"/>
      <w:szCs w:val="20"/>
    </w:rPr>
  </w:style>
  <w:style w:type="paragraph" w:styleId="a5">
    <w:name w:val="footer"/>
    <w:basedOn w:val="a"/>
    <w:link w:val="a6"/>
    <w:uiPriority w:val="99"/>
    <w:unhideWhenUsed/>
    <w:rsid w:val="00271679"/>
    <w:pPr>
      <w:tabs>
        <w:tab w:val="center" w:pos="4153"/>
        <w:tab w:val="right" w:pos="8306"/>
      </w:tabs>
      <w:snapToGrid w:val="0"/>
    </w:pPr>
    <w:rPr>
      <w:sz w:val="20"/>
      <w:szCs w:val="20"/>
    </w:rPr>
  </w:style>
  <w:style w:type="character" w:customStyle="1" w:styleId="a6">
    <w:name w:val="頁尾 字元"/>
    <w:basedOn w:val="a0"/>
    <w:link w:val="a5"/>
    <w:uiPriority w:val="99"/>
    <w:rsid w:val="0027167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教務主任</dc:creator>
  <cp:keywords/>
  <dc:description/>
  <cp:lastModifiedBy>吳嘉玲</cp:lastModifiedBy>
  <cp:revision>4</cp:revision>
  <dcterms:created xsi:type="dcterms:W3CDTF">2017-05-26T02:54:00Z</dcterms:created>
  <dcterms:modified xsi:type="dcterms:W3CDTF">2017-06-01T01:44:00Z</dcterms:modified>
</cp:coreProperties>
</file>